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8CC8A" w14:textId="77777777" w:rsidR="00B019E1" w:rsidRPr="00B019E1" w:rsidRDefault="009677CD" w:rsidP="00B019E1">
      <w:pPr>
        <w:jc w:val="both"/>
        <w:rPr>
          <w:rFonts w:ascii="Tahoma" w:hAnsi="Tahoma" w:cs="Tahoma"/>
          <w:sz w:val="20"/>
          <w:szCs w:val="20"/>
        </w:rPr>
      </w:pPr>
      <w:r>
        <w:rPr>
          <w:noProof/>
          <w:lang w:eastAsia="it-IT"/>
        </w:rPr>
        <w:drawing>
          <wp:inline distT="0" distB="0" distL="0" distR="0" wp14:anchorId="741759DB" wp14:editId="3EDF15FA">
            <wp:extent cx="6090285" cy="983615"/>
            <wp:effectExtent l="0" t="0" r="5715"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0285" cy="983615"/>
                    </a:xfrm>
                    <a:prstGeom prst="rect">
                      <a:avLst/>
                    </a:prstGeom>
                    <a:noFill/>
                    <a:ln>
                      <a:noFill/>
                    </a:ln>
                  </pic:spPr>
                </pic:pic>
              </a:graphicData>
            </a:graphic>
          </wp:inline>
        </w:drawing>
      </w:r>
      <w:r w:rsidR="003C3501" w:rsidRPr="003C3501">
        <w:t xml:space="preserve"> </w:t>
      </w:r>
      <w:r w:rsidR="00B019E1" w:rsidRPr="00B019E1">
        <w:rPr>
          <w:rFonts w:ascii="Tahoma" w:hAnsi="Tahoma" w:cs="Tahoma"/>
          <w:b/>
          <w:bCs/>
          <w:sz w:val="20"/>
          <w:szCs w:val="20"/>
        </w:rPr>
        <w:t xml:space="preserve">STAZIONE UNICA APPALTANTE DELLA PROVINCIA DI PIACENZA P/C DEL COMUNE DI VIGOLZONE (PC) - </w:t>
      </w:r>
      <w:bookmarkStart w:id="0" w:name="_Hlk136947276"/>
      <w:r w:rsidR="00B019E1" w:rsidRPr="00B019E1">
        <w:rPr>
          <w:rFonts w:ascii="Tahoma" w:hAnsi="Tahoma" w:cs="Tahoma"/>
          <w:sz w:val="20"/>
          <w:szCs w:val="20"/>
        </w:rPr>
        <w:t xml:space="preserve">AFFIDAMENTO IN CONCESSIONE DEL SERVIZIO DI GESTIONE, CONDUZIONE E MANUTENZIONE DEGLI IMPIANTI DI PUBBLICA ILLUMINAZIONE, COMPRENSIVO DI FORNITURA DI ENERGIA ELETTRICA E DELLA REALIZZAZIONE DI INTERVENTI DI ADEGUAMENTO TECNOLOGICO, NORMATIVO ED EFFICIENZA ENERGETICA, NONCHE' DI INTERVENTI DI “SMART CITY” MEDIANTE PROGETTO DI FINANZA EX ART. 183 COMMA 15 DEL D. LGS. N. 50/2016, </w:t>
      </w:r>
      <w:r w:rsidR="00B019E1" w:rsidRPr="00B019E1">
        <w:rPr>
          <w:rFonts w:ascii="Tahoma" w:hAnsi="Tahoma" w:cs="Tahoma"/>
          <w:b/>
          <w:bCs/>
          <w:sz w:val="20"/>
          <w:szCs w:val="20"/>
        </w:rPr>
        <w:t>CIG 992639611E</w:t>
      </w:r>
      <w:r w:rsidR="00B019E1" w:rsidRPr="00B019E1">
        <w:rPr>
          <w:rFonts w:ascii="Tahoma" w:hAnsi="Tahoma" w:cs="Tahoma"/>
          <w:sz w:val="20"/>
          <w:szCs w:val="20"/>
        </w:rPr>
        <w:t xml:space="preserve">. </w:t>
      </w:r>
      <w:bookmarkEnd w:id="0"/>
    </w:p>
    <w:p w14:paraId="3D06B266" w14:textId="760B8B9E" w:rsidR="009677CD" w:rsidRDefault="009677CD" w:rsidP="009677CD">
      <w:pPr>
        <w:jc w:val="both"/>
        <w:rPr>
          <w:rFonts w:ascii="Tahoma" w:hAnsi="Tahoma" w:cs="Tahoma"/>
          <w:b/>
          <w:sz w:val="20"/>
          <w:szCs w:val="20"/>
        </w:rPr>
      </w:pPr>
    </w:p>
    <w:p w14:paraId="44F6BFC8" w14:textId="1023D02A" w:rsidR="009677CD" w:rsidRDefault="009677CD" w:rsidP="009677CD">
      <w:pPr>
        <w:jc w:val="center"/>
        <w:rPr>
          <w:rFonts w:ascii="Tahoma" w:hAnsi="Tahoma" w:cs="Tahoma"/>
          <w:b/>
          <w:sz w:val="20"/>
          <w:szCs w:val="20"/>
        </w:rPr>
      </w:pPr>
      <w:r>
        <w:rPr>
          <w:rFonts w:ascii="Tahoma" w:hAnsi="Tahoma" w:cs="Tahoma"/>
          <w:b/>
          <w:sz w:val="20"/>
          <w:szCs w:val="20"/>
        </w:rPr>
        <w:t xml:space="preserve">VERBALE DELLA SEDUTA PUBBLICA </w:t>
      </w:r>
      <w:r w:rsidRPr="00A24DA4">
        <w:rPr>
          <w:rFonts w:ascii="Tahoma" w:hAnsi="Tahoma" w:cs="Tahoma"/>
          <w:b/>
          <w:sz w:val="20"/>
          <w:szCs w:val="20"/>
        </w:rPr>
        <w:t xml:space="preserve">DEL </w:t>
      </w:r>
      <w:r w:rsidR="00B019E1">
        <w:rPr>
          <w:rFonts w:ascii="Tahoma" w:hAnsi="Tahoma" w:cs="Tahoma"/>
          <w:b/>
          <w:sz w:val="20"/>
          <w:szCs w:val="20"/>
        </w:rPr>
        <w:t>21</w:t>
      </w:r>
      <w:r w:rsidRPr="00A24DA4">
        <w:rPr>
          <w:rFonts w:ascii="Tahoma" w:hAnsi="Tahoma" w:cs="Tahoma"/>
          <w:b/>
          <w:sz w:val="20"/>
          <w:szCs w:val="20"/>
        </w:rPr>
        <w:t>/0</w:t>
      </w:r>
      <w:r w:rsidR="00B019E1">
        <w:rPr>
          <w:rFonts w:ascii="Tahoma" w:hAnsi="Tahoma" w:cs="Tahoma"/>
          <w:b/>
          <w:sz w:val="20"/>
          <w:szCs w:val="20"/>
        </w:rPr>
        <w:t>9</w:t>
      </w:r>
      <w:r w:rsidRPr="00A24DA4">
        <w:rPr>
          <w:rFonts w:ascii="Tahoma" w:hAnsi="Tahoma" w:cs="Tahoma"/>
          <w:b/>
          <w:sz w:val="20"/>
          <w:szCs w:val="20"/>
        </w:rPr>
        <w:t>/202</w:t>
      </w:r>
      <w:r w:rsidR="003C3501" w:rsidRPr="00A24DA4">
        <w:rPr>
          <w:rFonts w:ascii="Tahoma" w:hAnsi="Tahoma" w:cs="Tahoma"/>
          <w:b/>
          <w:sz w:val="20"/>
          <w:szCs w:val="20"/>
        </w:rPr>
        <w:t>3</w:t>
      </w:r>
    </w:p>
    <w:p w14:paraId="26991ACF" w14:textId="205B1250" w:rsidR="009677CD" w:rsidRDefault="009677CD" w:rsidP="009677CD">
      <w:pPr>
        <w:suppressAutoHyphens/>
        <w:autoSpaceDE w:val="0"/>
        <w:spacing w:after="113"/>
        <w:jc w:val="both"/>
        <w:rPr>
          <w:rFonts w:ascii="Tahoma" w:eastAsia="Times New Roman" w:hAnsi="Tahoma" w:cs="Tahoma"/>
          <w:color w:val="000000"/>
          <w:kern w:val="2"/>
          <w:sz w:val="20"/>
          <w:szCs w:val="20"/>
          <w:lang w:eastAsia="ar-SA"/>
        </w:rPr>
      </w:pPr>
      <w:r w:rsidRPr="00A24DA4">
        <w:rPr>
          <w:rFonts w:ascii="Tahoma" w:eastAsia="Times New Roman" w:hAnsi="Tahoma" w:cs="Tahoma"/>
          <w:color w:val="000000"/>
          <w:kern w:val="2"/>
          <w:sz w:val="20"/>
          <w:szCs w:val="20"/>
          <w:lang w:eastAsia="ar-SA"/>
        </w:rPr>
        <w:t>L'anno 202</w:t>
      </w:r>
      <w:r w:rsidR="003C3501" w:rsidRPr="00A24DA4">
        <w:rPr>
          <w:rFonts w:ascii="Tahoma" w:eastAsia="Times New Roman" w:hAnsi="Tahoma" w:cs="Tahoma"/>
          <w:color w:val="000000"/>
          <w:kern w:val="2"/>
          <w:sz w:val="20"/>
          <w:szCs w:val="20"/>
          <w:lang w:eastAsia="ar-SA"/>
        </w:rPr>
        <w:t>3</w:t>
      </w:r>
      <w:r w:rsidRPr="00A24DA4">
        <w:rPr>
          <w:rFonts w:ascii="Tahoma" w:eastAsia="Times New Roman" w:hAnsi="Tahoma" w:cs="Tahoma"/>
          <w:color w:val="000000"/>
          <w:kern w:val="2"/>
          <w:sz w:val="20"/>
          <w:szCs w:val="20"/>
          <w:lang w:eastAsia="ar-SA"/>
        </w:rPr>
        <w:t xml:space="preserve">, il giorno </w:t>
      </w:r>
      <w:r w:rsidR="00B019E1">
        <w:rPr>
          <w:rFonts w:ascii="Tahoma" w:eastAsia="Times New Roman" w:hAnsi="Tahoma" w:cs="Tahoma"/>
          <w:color w:val="000000"/>
          <w:kern w:val="2"/>
          <w:sz w:val="20"/>
          <w:szCs w:val="20"/>
          <w:lang w:eastAsia="ar-SA"/>
        </w:rPr>
        <w:t>21</w:t>
      </w:r>
      <w:r w:rsidRPr="00A24DA4">
        <w:rPr>
          <w:rFonts w:ascii="Tahoma" w:eastAsia="Times New Roman" w:hAnsi="Tahoma" w:cs="Tahoma"/>
          <w:color w:val="000000"/>
          <w:kern w:val="2"/>
          <w:sz w:val="20"/>
          <w:szCs w:val="20"/>
          <w:lang w:eastAsia="ar-SA"/>
        </w:rPr>
        <w:t xml:space="preserve"> (</w:t>
      </w:r>
      <w:r w:rsidR="00B019E1">
        <w:rPr>
          <w:rFonts w:ascii="Tahoma" w:eastAsia="Times New Roman" w:hAnsi="Tahoma" w:cs="Tahoma"/>
          <w:color w:val="000000"/>
          <w:kern w:val="2"/>
          <w:sz w:val="20"/>
          <w:szCs w:val="20"/>
          <w:lang w:eastAsia="ar-SA"/>
        </w:rPr>
        <w:t>ventuno</w:t>
      </w:r>
      <w:r w:rsidRPr="00A24DA4">
        <w:rPr>
          <w:rFonts w:ascii="Tahoma" w:eastAsia="Times New Roman" w:hAnsi="Tahoma" w:cs="Tahoma"/>
          <w:color w:val="000000"/>
          <w:kern w:val="2"/>
          <w:sz w:val="20"/>
          <w:szCs w:val="20"/>
          <w:lang w:eastAsia="ar-SA"/>
        </w:rPr>
        <w:t xml:space="preserve">) del mese di </w:t>
      </w:r>
      <w:r w:rsidR="00B019E1">
        <w:rPr>
          <w:rFonts w:ascii="Tahoma" w:eastAsia="Times New Roman" w:hAnsi="Tahoma" w:cs="Tahoma"/>
          <w:color w:val="000000"/>
          <w:kern w:val="2"/>
          <w:sz w:val="20"/>
          <w:szCs w:val="20"/>
          <w:lang w:eastAsia="ar-SA"/>
        </w:rPr>
        <w:t>settembre</w:t>
      </w:r>
      <w:r w:rsidRPr="00A24DA4">
        <w:rPr>
          <w:rFonts w:ascii="Tahoma" w:eastAsia="Times New Roman" w:hAnsi="Tahoma" w:cs="Tahoma"/>
          <w:color w:val="000000"/>
          <w:kern w:val="2"/>
          <w:sz w:val="20"/>
          <w:szCs w:val="20"/>
          <w:lang w:eastAsia="ar-SA"/>
        </w:rPr>
        <w:t xml:space="preserve">, alle ore </w:t>
      </w:r>
      <w:r w:rsidR="00B019E1">
        <w:rPr>
          <w:rFonts w:ascii="Tahoma" w:eastAsia="Times New Roman" w:hAnsi="Tahoma" w:cs="Tahoma"/>
          <w:color w:val="000000"/>
          <w:kern w:val="2"/>
          <w:sz w:val="20"/>
          <w:szCs w:val="20"/>
          <w:lang w:eastAsia="ar-SA"/>
        </w:rPr>
        <w:t>09</w:t>
      </w:r>
      <w:r w:rsidRPr="00A24DA4">
        <w:rPr>
          <w:rFonts w:ascii="Tahoma" w:eastAsia="Times New Roman" w:hAnsi="Tahoma" w:cs="Tahoma"/>
          <w:color w:val="000000"/>
          <w:kern w:val="2"/>
          <w:sz w:val="20"/>
          <w:szCs w:val="20"/>
          <w:lang w:eastAsia="ar-SA"/>
        </w:rPr>
        <w:t>:</w:t>
      </w:r>
      <w:r w:rsidR="00B019E1">
        <w:rPr>
          <w:rFonts w:ascii="Tahoma" w:eastAsia="Times New Roman" w:hAnsi="Tahoma" w:cs="Tahoma"/>
          <w:color w:val="000000"/>
          <w:kern w:val="2"/>
          <w:sz w:val="20"/>
          <w:szCs w:val="20"/>
          <w:lang w:eastAsia="ar-SA"/>
        </w:rPr>
        <w:t>46</w:t>
      </w:r>
      <w:r w:rsidRPr="00A24DA4">
        <w:rPr>
          <w:rFonts w:ascii="Tahoma" w:eastAsia="Times New Roman" w:hAnsi="Tahoma" w:cs="Tahoma"/>
          <w:color w:val="000000"/>
          <w:kern w:val="2"/>
          <w:sz w:val="20"/>
          <w:szCs w:val="20"/>
          <w:lang w:eastAsia="ar-SA"/>
        </w:rPr>
        <w:t>, s</w:t>
      </w:r>
      <w:r>
        <w:rPr>
          <w:rFonts w:ascii="Tahoma" w:eastAsia="Times New Roman" w:hAnsi="Tahoma" w:cs="Tahoma"/>
          <w:color w:val="000000"/>
          <w:kern w:val="2"/>
          <w:sz w:val="20"/>
          <w:szCs w:val="20"/>
          <w:lang w:eastAsia="ar-SA"/>
        </w:rPr>
        <w:t xml:space="preserve">i è riunito </w:t>
      </w:r>
      <w:r w:rsidR="00273702">
        <w:rPr>
          <w:rFonts w:ascii="Tahoma" w:eastAsia="Times New Roman" w:hAnsi="Tahoma" w:cs="Tahoma"/>
          <w:color w:val="000000"/>
          <w:kern w:val="2"/>
          <w:sz w:val="20"/>
          <w:szCs w:val="20"/>
          <w:lang w:eastAsia="ar-SA"/>
        </w:rPr>
        <w:t xml:space="preserve">– in seduta pubblica virtuale - </w:t>
      </w:r>
      <w:r>
        <w:rPr>
          <w:rFonts w:ascii="Tahoma" w:eastAsia="Times New Roman" w:hAnsi="Tahoma" w:cs="Tahoma"/>
          <w:color w:val="000000"/>
          <w:kern w:val="2"/>
          <w:sz w:val="20"/>
          <w:szCs w:val="20"/>
          <w:lang w:eastAsia="ar-SA"/>
        </w:rPr>
        <w:t>il seggio di gara, nelle persone di:</w:t>
      </w:r>
    </w:p>
    <w:p w14:paraId="5AA65096" w14:textId="77777777" w:rsidR="009677CD" w:rsidRDefault="009677CD" w:rsidP="009677CD">
      <w:pPr>
        <w:numPr>
          <w:ilvl w:val="0"/>
          <w:numId w:val="1"/>
        </w:numPr>
        <w:suppressAutoHyphens/>
        <w:autoSpaceDE w:val="0"/>
        <w:spacing w:after="0" w:line="240" w:lineRule="auto"/>
        <w:jc w:val="both"/>
        <w:rPr>
          <w:rFonts w:ascii="Tahoma" w:eastAsia="Times New Roman" w:hAnsi="Tahoma" w:cs="Tahoma"/>
          <w:color w:val="000000"/>
          <w:kern w:val="2"/>
          <w:sz w:val="20"/>
          <w:szCs w:val="20"/>
          <w:lang w:eastAsia="ar-SA"/>
        </w:rPr>
      </w:pPr>
      <w:r>
        <w:rPr>
          <w:rFonts w:ascii="Tahoma" w:eastAsia="Times New Roman" w:hAnsi="Tahoma" w:cs="Tahoma"/>
          <w:color w:val="000000"/>
          <w:kern w:val="2"/>
          <w:sz w:val="20"/>
          <w:szCs w:val="20"/>
          <w:lang w:eastAsia="ar-SA"/>
        </w:rPr>
        <w:t>dott.ssa Giuliana Cordani, titolare della P.O. “Stazione Unica Appaltante” della Provincia di Piacenza, in veste di Presidente/Soggetto Valutatore della documentazione amministrativa;</w:t>
      </w:r>
    </w:p>
    <w:p w14:paraId="396E7F15" w14:textId="4EF70F39" w:rsidR="009677CD" w:rsidRDefault="003C3501" w:rsidP="009677CD">
      <w:pPr>
        <w:numPr>
          <w:ilvl w:val="0"/>
          <w:numId w:val="1"/>
        </w:numPr>
        <w:suppressAutoHyphens/>
        <w:autoSpaceDE w:val="0"/>
        <w:spacing w:after="113" w:line="240" w:lineRule="auto"/>
        <w:jc w:val="both"/>
        <w:rPr>
          <w:rFonts w:ascii="Tahoma" w:eastAsia="Times New Roman" w:hAnsi="Tahoma" w:cs="Tahoma"/>
          <w:color w:val="000000"/>
          <w:kern w:val="2"/>
          <w:sz w:val="20"/>
          <w:szCs w:val="20"/>
          <w:lang w:eastAsia="ar-SA"/>
        </w:rPr>
      </w:pPr>
      <w:r>
        <w:rPr>
          <w:rFonts w:ascii="Tahoma" w:eastAsia="Times New Roman" w:hAnsi="Tahoma" w:cs="Tahoma"/>
          <w:color w:val="000000"/>
          <w:kern w:val="2"/>
          <w:sz w:val="20"/>
          <w:szCs w:val="20"/>
          <w:lang w:eastAsia="ar-SA"/>
        </w:rPr>
        <w:t>dott.ssa Paola Magnaschi</w:t>
      </w:r>
      <w:r w:rsidRPr="0091190D">
        <w:rPr>
          <w:rFonts w:ascii="Tahoma" w:eastAsia="Times New Roman" w:hAnsi="Tahoma" w:cs="Tahoma"/>
          <w:color w:val="000000"/>
          <w:kern w:val="2"/>
          <w:sz w:val="20"/>
          <w:szCs w:val="20"/>
          <w:lang w:eastAsia="ar-SA"/>
        </w:rPr>
        <w:t>, dipendente della Stazione Unica Appaltante della Provincia di Piacenza, in veste di Segretario verbalizzante</w:t>
      </w:r>
      <w:r w:rsidR="009677CD">
        <w:rPr>
          <w:rFonts w:ascii="Tahoma" w:eastAsia="Times New Roman" w:hAnsi="Tahoma" w:cs="Tahoma"/>
          <w:color w:val="000000"/>
          <w:kern w:val="2"/>
          <w:sz w:val="20"/>
          <w:szCs w:val="20"/>
          <w:lang w:eastAsia="ar-SA"/>
        </w:rPr>
        <w:t>;</w:t>
      </w:r>
    </w:p>
    <w:p w14:paraId="3A30BF94" w14:textId="77777777" w:rsidR="009677CD" w:rsidRDefault="009677CD" w:rsidP="009677CD">
      <w:pPr>
        <w:suppressAutoHyphens/>
        <w:autoSpaceDE w:val="0"/>
        <w:spacing w:before="240" w:after="113"/>
        <w:jc w:val="center"/>
        <w:rPr>
          <w:rFonts w:ascii="Tahoma" w:eastAsia="Times New Roman" w:hAnsi="Tahoma" w:cs="Tahoma"/>
          <w:color w:val="000000"/>
          <w:kern w:val="2"/>
          <w:sz w:val="20"/>
          <w:szCs w:val="20"/>
          <w:lang w:eastAsia="ar-SA"/>
        </w:rPr>
      </w:pPr>
      <w:r>
        <w:rPr>
          <w:rFonts w:ascii="Tahoma" w:eastAsia="Times New Roman" w:hAnsi="Tahoma" w:cs="Tahoma"/>
          <w:color w:val="000000"/>
          <w:kern w:val="2"/>
          <w:sz w:val="20"/>
          <w:szCs w:val="20"/>
          <w:lang w:eastAsia="ar-SA"/>
        </w:rPr>
        <w:t>PREMESSO CHE</w:t>
      </w:r>
    </w:p>
    <w:p w14:paraId="7DFC23EB" w14:textId="77777777" w:rsidR="0060160B" w:rsidRPr="0060160B" w:rsidRDefault="0060160B" w:rsidP="0060160B">
      <w:pPr>
        <w:pStyle w:val="Paragrafoelenco"/>
        <w:numPr>
          <w:ilvl w:val="0"/>
          <w:numId w:val="3"/>
        </w:numPr>
        <w:suppressAutoHyphens/>
        <w:autoSpaceDE w:val="0"/>
        <w:spacing w:after="80" w:line="240" w:lineRule="auto"/>
        <w:jc w:val="both"/>
        <w:rPr>
          <w:rFonts w:ascii="Tahoma" w:eastAsia="Arial" w:hAnsi="Tahoma" w:cs="Tahoma"/>
          <w:kern w:val="3"/>
          <w:sz w:val="20"/>
          <w:szCs w:val="20"/>
        </w:rPr>
      </w:pPr>
      <w:r w:rsidRPr="0060160B">
        <w:rPr>
          <w:rFonts w:ascii="Tahoma" w:eastAsia="Arial" w:hAnsi="Tahoma" w:cs="Tahoma"/>
          <w:kern w:val="3"/>
          <w:sz w:val="20"/>
          <w:szCs w:val="20"/>
        </w:rPr>
        <w:t>con determinazione a contrarre n. 446 del 26/06/2023 del Comune di Vigolzone, il Responsabile Unico del Procedimento ai sensi dell’art. 31 del Codice dei contratti pubblici, Responsabile del Settore Tecnico Manutentivo del Comune di Vigolzone, ha disposto di indire una procedura telematica negoziata sottosoglia comunitaria, per l’affidamento in concessione del servizio di “GESTIONE, CONDUZIONE E MANUTENZIONE DEGLI IMPIANTI DI PUBBLICA ILLUMINAZIONE, COMPRENSIVO DI FORNITURA DI ENERGIA ELETTRICA E DELLA REALIZZAZIONE DI INTERVENTI DI ADEGUAMENTO TECNOLOGICO, NORMATIVO ED EFFICIENZA ENERGETICA, NONCHE' DI INTERVENTI DI “SMART CITY” MEDIANTE PROGETTO DI FINANZA EX ART. 183 COMMA 15 DEL D. LGS. N. 50/2016”, affidandone l’espletamento alla Stazione Unica Appaltante della Provincia di Piacenza (d’ora in poi SUA), ai sensi della Convenzione sottoscritta con la Provincia e registrata al n. 17 del 17/01/2022 del Registro Scritture Private della Provincia di Piacenza;</w:t>
      </w:r>
    </w:p>
    <w:p w14:paraId="4CFAED26" w14:textId="77777777" w:rsidR="0060160B" w:rsidRPr="0060160B" w:rsidRDefault="0060160B" w:rsidP="0060160B">
      <w:pPr>
        <w:pStyle w:val="Paragrafoelenco"/>
        <w:numPr>
          <w:ilvl w:val="0"/>
          <w:numId w:val="3"/>
        </w:numPr>
        <w:suppressAutoHyphens/>
        <w:autoSpaceDE w:val="0"/>
        <w:spacing w:after="80" w:line="240" w:lineRule="auto"/>
        <w:jc w:val="both"/>
        <w:rPr>
          <w:rFonts w:ascii="Tahoma" w:eastAsia="Arial" w:hAnsi="Tahoma" w:cs="Tahoma"/>
          <w:kern w:val="3"/>
          <w:sz w:val="20"/>
          <w:szCs w:val="20"/>
        </w:rPr>
      </w:pPr>
      <w:r w:rsidRPr="0060160B">
        <w:rPr>
          <w:rFonts w:ascii="Tahoma" w:eastAsia="Arial" w:hAnsi="Tahoma" w:cs="Tahoma"/>
          <w:kern w:val="3"/>
          <w:sz w:val="20"/>
          <w:szCs w:val="20"/>
        </w:rPr>
        <w:t>con la medesima determinazione a contrattare sono stati approvati lo schema di manifestazione di interesse e di disciplinare di gara, predisposti in collaborazione con la Stazione Unica Appaltante;</w:t>
      </w:r>
    </w:p>
    <w:p w14:paraId="5168B188" w14:textId="77777777" w:rsidR="0060160B" w:rsidRPr="0060160B" w:rsidRDefault="0060160B" w:rsidP="0060160B">
      <w:pPr>
        <w:pStyle w:val="Paragrafoelenco"/>
        <w:numPr>
          <w:ilvl w:val="0"/>
          <w:numId w:val="3"/>
        </w:numPr>
        <w:suppressAutoHyphens/>
        <w:autoSpaceDE w:val="0"/>
        <w:spacing w:after="80" w:line="240" w:lineRule="auto"/>
        <w:jc w:val="both"/>
        <w:rPr>
          <w:rFonts w:ascii="Tahoma" w:eastAsia="Arial" w:hAnsi="Tahoma" w:cs="Tahoma"/>
          <w:kern w:val="3"/>
          <w:sz w:val="20"/>
          <w:szCs w:val="20"/>
        </w:rPr>
      </w:pPr>
      <w:r w:rsidRPr="0060160B">
        <w:rPr>
          <w:rFonts w:ascii="Tahoma" w:eastAsia="Arial" w:hAnsi="Tahoma" w:cs="Tahoma"/>
          <w:kern w:val="3"/>
          <w:sz w:val="20"/>
          <w:szCs w:val="20"/>
        </w:rPr>
        <w:t xml:space="preserve">il criterio di aggiudicazione è quello dell’offerta economicamente più vantaggiosa individuata sulla base del miglior rapporto qualità/prezzo, ai sensi dell’art. 95, comma 2, del D.lgs. 50/2016; </w:t>
      </w:r>
    </w:p>
    <w:p w14:paraId="386F895F" w14:textId="51C08795" w:rsidR="0060160B" w:rsidRPr="0060160B" w:rsidRDefault="0060160B" w:rsidP="0060160B">
      <w:pPr>
        <w:pStyle w:val="Paragrafoelenco"/>
        <w:numPr>
          <w:ilvl w:val="0"/>
          <w:numId w:val="3"/>
        </w:numPr>
        <w:suppressAutoHyphens/>
        <w:autoSpaceDE w:val="0"/>
        <w:spacing w:after="80" w:line="240" w:lineRule="auto"/>
        <w:jc w:val="both"/>
        <w:rPr>
          <w:rFonts w:ascii="Tahoma" w:eastAsia="Arial" w:hAnsi="Tahoma" w:cs="Tahoma"/>
          <w:kern w:val="3"/>
          <w:sz w:val="20"/>
          <w:szCs w:val="20"/>
        </w:rPr>
      </w:pPr>
      <w:r w:rsidRPr="0060160B">
        <w:rPr>
          <w:rFonts w:ascii="Tahoma" w:eastAsia="Arial" w:hAnsi="Tahoma" w:cs="Tahoma"/>
          <w:kern w:val="3"/>
          <w:sz w:val="20"/>
          <w:szCs w:val="20"/>
        </w:rPr>
        <w:t>l’avviso di manifestazione di interesse è stato pubblicato sulla piattaforma telematica SATER</w:t>
      </w:r>
      <w:r w:rsidR="006453E0">
        <w:rPr>
          <w:rFonts w:ascii="Tahoma" w:eastAsia="Arial" w:hAnsi="Tahoma" w:cs="Tahoma"/>
          <w:kern w:val="3"/>
          <w:sz w:val="20"/>
          <w:szCs w:val="20"/>
        </w:rPr>
        <w:t xml:space="preserve"> in data </w:t>
      </w:r>
      <w:r w:rsidR="00861D2F" w:rsidRPr="00861D2F">
        <w:rPr>
          <w:rFonts w:ascii="Tahoma" w:eastAsia="Arial" w:hAnsi="Tahoma" w:cs="Tahoma"/>
          <w:kern w:val="3"/>
          <w:sz w:val="20"/>
          <w:szCs w:val="20"/>
        </w:rPr>
        <w:t>29/06/2023</w:t>
      </w:r>
      <w:r w:rsidRPr="00861D2F">
        <w:rPr>
          <w:rFonts w:ascii="Tahoma" w:eastAsia="Arial" w:hAnsi="Tahoma" w:cs="Tahoma"/>
          <w:kern w:val="3"/>
          <w:sz w:val="20"/>
          <w:szCs w:val="20"/>
        </w:rPr>
        <w:t>, ai sensi</w:t>
      </w:r>
      <w:r w:rsidRPr="0060160B">
        <w:rPr>
          <w:rFonts w:ascii="Tahoma" w:eastAsia="Arial" w:hAnsi="Tahoma" w:cs="Tahoma"/>
          <w:kern w:val="3"/>
          <w:sz w:val="20"/>
          <w:szCs w:val="20"/>
        </w:rPr>
        <w:t xml:space="preserve"> dell'art. 58 del </w:t>
      </w:r>
      <w:proofErr w:type="spellStart"/>
      <w:r w:rsidRPr="0060160B">
        <w:rPr>
          <w:rFonts w:ascii="Tahoma" w:eastAsia="Arial" w:hAnsi="Tahoma" w:cs="Tahoma"/>
          <w:kern w:val="3"/>
          <w:sz w:val="20"/>
          <w:szCs w:val="20"/>
        </w:rPr>
        <w:t>D.Lgs.</w:t>
      </w:r>
      <w:proofErr w:type="spellEnd"/>
      <w:r w:rsidRPr="0060160B">
        <w:rPr>
          <w:rFonts w:ascii="Tahoma" w:eastAsia="Arial" w:hAnsi="Tahoma" w:cs="Tahoma"/>
          <w:kern w:val="3"/>
          <w:sz w:val="20"/>
          <w:szCs w:val="20"/>
        </w:rPr>
        <w:t xml:space="preserve"> 50/2016, sul sito internet istituzionale della Provincia, nella sezione “S.U.A. Stazione Unica Appaltante”, sottosezione “Bandi SUA”, e su SITAR-ER e all’Albo pretorio del sito del Comune di Vigolzone;</w:t>
      </w:r>
    </w:p>
    <w:p w14:paraId="29F5C89F" w14:textId="77777777" w:rsidR="0060160B" w:rsidRPr="0060160B" w:rsidRDefault="0060160B" w:rsidP="0060160B">
      <w:pPr>
        <w:pStyle w:val="Paragrafoelenco"/>
        <w:numPr>
          <w:ilvl w:val="0"/>
          <w:numId w:val="3"/>
        </w:numPr>
        <w:suppressAutoHyphens/>
        <w:autoSpaceDE w:val="0"/>
        <w:spacing w:after="80" w:line="240" w:lineRule="auto"/>
        <w:jc w:val="both"/>
        <w:rPr>
          <w:rFonts w:ascii="Tahoma" w:eastAsia="Arial" w:hAnsi="Tahoma" w:cs="Tahoma"/>
          <w:kern w:val="3"/>
          <w:sz w:val="20"/>
          <w:szCs w:val="20"/>
        </w:rPr>
      </w:pPr>
      <w:r w:rsidRPr="0060160B">
        <w:rPr>
          <w:rFonts w:ascii="Tahoma" w:eastAsia="Arial" w:hAnsi="Tahoma" w:cs="Tahoma"/>
          <w:kern w:val="3"/>
          <w:sz w:val="20"/>
          <w:szCs w:val="20"/>
        </w:rPr>
        <w:t>il disciplinare di gara fissava per il giorno 24/07/2023 alle ore 18:00 il termine perentorio di scadenza per la presentazione delle offerte;</w:t>
      </w:r>
    </w:p>
    <w:p w14:paraId="08298982" w14:textId="77777777" w:rsidR="003C3501" w:rsidRPr="009414D2" w:rsidRDefault="00273702" w:rsidP="003C3501">
      <w:pPr>
        <w:pStyle w:val="Paragrafoelenco"/>
        <w:numPr>
          <w:ilvl w:val="0"/>
          <w:numId w:val="3"/>
        </w:numPr>
        <w:suppressAutoHyphens/>
        <w:autoSpaceDE w:val="0"/>
        <w:spacing w:after="80" w:line="240" w:lineRule="auto"/>
        <w:jc w:val="both"/>
        <w:rPr>
          <w:rFonts w:ascii="Tahoma" w:eastAsia="Tahoma" w:hAnsi="Tahoma" w:cs="Tahoma"/>
          <w:color w:val="000000"/>
          <w:kern w:val="2"/>
          <w:sz w:val="20"/>
          <w:szCs w:val="20"/>
          <w:lang w:eastAsia="ar-SA"/>
        </w:rPr>
      </w:pPr>
      <w:r w:rsidRPr="009414D2">
        <w:rPr>
          <w:rFonts w:ascii="Tahoma" w:eastAsia="Tahoma" w:hAnsi="Tahoma" w:cs="Tahoma"/>
          <w:color w:val="000000"/>
          <w:kern w:val="2"/>
          <w:sz w:val="20"/>
          <w:szCs w:val="20"/>
          <w:lang w:eastAsia="ar-SA"/>
        </w:rPr>
        <w:t>entro il termine di scadenza per la presentazione delle offerte, sono state depositate, sul sistema per gare telematiche “SATER”, n° 2 offerte, da parte degli operatori economici</w:t>
      </w:r>
      <w:r w:rsidR="003C3501" w:rsidRPr="009414D2">
        <w:rPr>
          <w:rFonts w:ascii="Tahoma" w:eastAsia="Tahoma" w:hAnsi="Tahoma" w:cs="Tahoma"/>
          <w:color w:val="000000"/>
          <w:kern w:val="2"/>
          <w:sz w:val="20"/>
          <w:szCs w:val="20"/>
          <w:lang w:eastAsia="ar-SA"/>
        </w:rPr>
        <w:t>:</w:t>
      </w:r>
    </w:p>
    <w:p w14:paraId="3989F9C3" w14:textId="093F17CA" w:rsidR="0060160B" w:rsidRPr="0060160B" w:rsidRDefault="00861D2F" w:rsidP="009414D2">
      <w:pPr>
        <w:pStyle w:val="Paragrafoelenco"/>
        <w:numPr>
          <w:ilvl w:val="0"/>
          <w:numId w:val="6"/>
        </w:numPr>
        <w:suppressAutoHyphens/>
        <w:autoSpaceDE w:val="0"/>
        <w:spacing w:after="80" w:line="240" w:lineRule="auto"/>
        <w:ind w:left="851"/>
        <w:jc w:val="both"/>
        <w:rPr>
          <w:rFonts w:ascii="Tahoma" w:eastAsia="Tahoma" w:hAnsi="Tahoma" w:cs="Tahoma"/>
          <w:color w:val="000000"/>
          <w:kern w:val="2"/>
          <w:sz w:val="20"/>
          <w:szCs w:val="20"/>
          <w:lang w:eastAsia="ar-SA"/>
        </w:rPr>
      </w:pPr>
      <w:r w:rsidRPr="00861D2F">
        <w:rPr>
          <w:rFonts w:ascii="Tahoma" w:eastAsia="Tahoma" w:hAnsi="Tahoma" w:cs="Tahoma"/>
          <w:b/>
          <w:bCs/>
          <w:color w:val="000000"/>
          <w:kern w:val="2"/>
          <w:sz w:val="20"/>
          <w:szCs w:val="20"/>
          <w:lang w:eastAsia="ar-SA"/>
        </w:rPr>
        <w:t>“</w:t>
      </w:r>
      <w:r w:rsidR="0060160B" w:rsidRPr="00861D2F">
        <w:rPr>
          <w:rFonts w:ascii="Tahoma" w:eastAsia="Tahoma" w:hAnsi="Tahoma" w:cs="Tahoma"/>
          <w:b/>
          <w:bCs/>
          <w:color w:val="000000"/>
          <w:kern w:val="2"/>
          <w:sz w:val="20"/>
          <w:szCs w:val="20"/>
          <w:lang w:eastAsia="ar-SA"/>
        </w:rPr>
        <w:t xml:space="preserve">Santa Teresa Lighting and </w:t>
      </w:r>
      <w:proofErr w:type="spellStart"/>
      <w:r w:rsidR="0060160B" w:rsidRPr="00861D2F">
        <w:rPr>
          <w:rFonts w:ascii="Tahoma" w:eastAsia="Tahoma" w:hAnsi="Tahoma" w:cs="Tahoma"/>
          <w:b/>
          <w:bCs/>
          <w:color w:val="000000"/>
          <w:kern w:val="2"/>
          <w:sz w:val="20"/>
          <w:szCs w:val="20"/>
          <w:lang w:eastAsia="ar-SA"/>
        </w:rPr>
        <w:t>Renewable</w:t>
      </w:r>
      <w:proofErr w:type="spellEnd"/>
      <w:r w:rsidR="0060160B" w:rsidRPr="00861D2F">
        <w:rPr>
          <w:rFonts w:ascii="Tahoma" w:eastAsia="Tahoma" w:hAnsi="Tahoma" w:cs="Tahoma"/>
          <w:b/>
          <w:bCs/>
          <w:color w:val="000000"/>
          <w:kern w:val="2"/>
          <w:sz w:val="20"/>
          <w:szCs w:val="20"/>
          <w:lang w:eastAsia="ar-SA"/>
        </w:rPr>
        <w:t xml:space="preserve"> Energy </w:t>
      </w:r>
      <w:proofErr w:type="spellStart"/>
      <w:r w:rsidR="0060160B" w:rsidRPr="00861D2F">
        <w:rPr>
          <w:rFonts w:ascii="Tahoma" w:eastAsia="Tahoma" w:hAnsi="Tahoma" w:cs="Tahoma"/>
          <w:b/>
          <w:bCs/>
          <w:color w:val="000000"/>
          <w:kern w:val="2"/>
          <w:sz w:val="20"/>
          <w:szCs w:val="20"/>
          <w:lang w:eastAsia="ar-SA"/>
        </w:rPr>
        <w:t>Srl</w:t>
      </w:r>
      <w:proofErr w:type="spellEnd"/>
      <w:r>
        <w:rPr>
          <w:rFonts w:ascii="Tahoma" w:eastAsia="Tahoma" w:hAnsi="Tahoma" w:cs="Tahoma"/>
          <w:color w:val="000000"/>
          <w:kern w:val="2"/>
          <w:sz w:val="20"/>
          <w:szCs w:val="20"/>
          <w:lang w:eastAsia="ar-SA"/>
        </w:rPr>
        <w:t>”</w:t>
      </w:r>
      <w:r w:rsidR="0060160B" w:rsidRPr="0060160B">
        <w:rPr>
          <w:rFonts w:ascii="Tahoma" w:eastAsia="Tahoma" w:hAnsi="Tahoma" w:cs="Tahoma"/>
          <w:color w:val="000000"/>
          <w:kern w:val="2"/>
          <w:sz w:val="20"/>
          <w:szCs w:val="20"/>
          <w:lang w:eastAsia="ar-SA"/>
        </w:rPr>
        <w:t xml:space="preserve">, con sede legale in Gragnano Trebbiense (PC), </w:t>
      </w:r>
      <w:proofErr w:type="spellStart"/>
      <w:r w:rsidR="0060160B" w:rsidRPr="0060160B">
        <w:rPr>
          <w:rFonts w:ascii="Tahoma" w:eastAsia="Tahoma" w:hAnsi="Tahoma" w:cs="Tahoma"/>
          <w:color w:val="000000"/>
          <w:kern w:val="2"/>
          <w:sz w:val="20"/>
          <w:szCs w:val="20"/>
          <w:lang w:eastAsia="ar-SA"/>
        </w:rPr>
        <w:t>cap</w:t>
      </w:r>
      <w:proofErr w:type="spellEnd"/>
      <w:r w:rsidR="0060160B" w:rsidRPr="0060160B">
        <w:rPr>
          <w:rFonts w:ascii="Tahoma" w:eastAsia="Tahoma" w:hAnsi="Tahoma" w:cs="Tahoma"/>
          <w:color w:val="000000"/>
          <w:kern w:val="2"/>
          <w:sz w:val="20"/>
          <w:szCs w:val="20"/>
          <w:lang w:eastAsia="ar-SA"/>
        </w:rPr>
        <w:t xml:space="preserve"> 29010 (Prov. PC), Via Provinciale n. 1- C.F./P. IVA 01750500330;</w:t>
      </w:r>
    </w:p>
    <w:p w14:paraId="088178AE" w14:textId="126F10D4" w:rsidR="0060160B" w:rsidRPr="0060160B" w:rsidRDefault="00861D2F" w:rsidP="009414D2">
      <w:pPr>
        <w:pStyle w:val="Paragrafoelenco"/>
        <w:numPr>
          <w:ilvl w:val="0"/>
          <w:numId w:val="6"/>
        </w:numPr>
        <w:suppressAutoHyphens/>
        <w:autoSpaceDE w:val="0"/>
        <w:spacing w:after="80" w:line="240" w:lineRule="auto"/>
        <w:ind w:left="851"/>
        <w:jc w:val="both"/>
        <w:rPr>
          <w:rFonts w:ascii="Tahoma" w:eastAsia="Tahoma" w:hAnsi="Tahoma" w:cs="Tahoma"/>
          <w:color w:val="000000"/>
          <w:kern w:val="2"/>
          <w:sz w:val="20"/>
          <w:szCs w:val="20"/>
          <w:lang w:eastAsia="ar-SA"/>
        </w:rPr>
      </w:pPr>
      <w:r w:rsidRPr="00861D2F">
        <w:rPr>
          <w:rFonts w:ascii="Tahoma" w:eastAsia="Tahoma" w:hAnsi="Tahoma" w:cs="Tahoma"/>
          <w:b/>
          <w:bCs/>
          <w:color w:val="000000"/>
          <w:kern w:val="2"/>
          <w:sz w:val="20"/>
          <w:szCs w:val="20"/>
          <w:lang w:eastAsia="ar-SA"/>
        </w:rPr>
        <w:t>“</w:t>
      </w:r>
      <w:r w:rsidR="0060160B" w:rsidRPr="00861D2F">
        <w:rPr>
          <w:rFonts w:ascii="Tahoma" w:eastAsia="Tahoma" w:hAnsi="Tahoma" w:cs="Tahoma"/>
          <w:b/>
          <w:bCs/>
          <w:color w:val="000000"/>
          <w:kern w:val="2"/>
          <w:sz w:val="20"/>
          <w:szCs w:val="20"/>
          <w:lang w:eastAsia="ar-SA"/>
        </w:rPr>
        <w:t>SIRAM S.p.A</w:t>
      </w:r>
      <w:r w:rsidR="0060160B" w:rsidRPr="0060160B">
        <w:rPr>
          <w:rFonts w:ascii="Tahoma" w:eastAsia="Tahoma" w:hAnsi="Tahoma" w:cs="Tahoma"/>
          <w:color w:val="000000"/>
          <w:kern w:val="2"/>
          <w:sz w:val="20"/>
          <w:szCs w:val="20"/>
          <w:lang w:eastAsia="ar-SA"/>
        </w:rPr>
        <w:t>.</w:t>
      </w:r>
      <w:r>
        <w:rPr>
          <w:rFonts w:ascii="Tahoma" w:eastAsia="Tahoma" w:hAnsi="Tahoma" w:cs="Tahoma"/>
          <w:color w:val="000000"/>
          <w:kern w:val="2"/>
          <w:sz w:val="20"/>
          <w:szCs w:val="20"/>
          <w:lang w:eastAsia="ar-SA"/>
        </w:rPr>
        <w:t>”,</w:t>
      </w:r>
      <w:r w:rsidR="0060160B" w:rsidRPr="0060160B">
        <w:rPr>
          <w:rFonts w:ascii="Tahoma" w:eastAsia="Tahoma" w:hAnsi="Tahoma" w:cs="Tahoma"/>
          <w:color w:val="000000"/>
          <w:kern w:val="2"/>
          <w:sz w:val="20"/>
          <w:szCs w:val="20"/>
          <w:lang w:eastAsia="ar-SA"/>
        </w:rPr>
        <w:t xml:space="preserve"> con sede legale in Milano – </w:t>
      </w:r>
      <w:proofErr w:type="spellStart"/>
      <w:r w:rsidR="0060160B" w:rsidRPr="0060160B">
        <w:rPr>
          <w:rFonts w:ascii="Tahoma" w:eastAsia="Tahoma" w:hAnsi="Tahoma" w:cs="Tahoma"/>
          <w:color w:val="000000"/>
          <w:kern w:val="2"/>
          <w:sz w:val="20"/>
          <w:szCs w:val="20"/>
          <w:lang w:eastAsia="ar-SA"/>
        </w:rPr>
        <w:t>cap</w:t>
      </w:r>
      <w:proofErr w:type="spellEnd"/>
      <w:r w:rsidR="0060160B" w:rsidRPr="0060160B">
        <w:rPr>
          <w:rFonts w:ascii="Tahoma" w:eastAsia="Tahoma" w:hAnsi="Tahoma" w:cs="Tahoma"/>
          <w:color w:val="000000"/>
          <w:kern w:val="2"/>
          <w:sz w:val="20"/>
          <w:szCs w:val="20"/>
          <w:lang w:eastAsia="ar-SA"/>
        </w:rPr>
        <w:t xml:space="preserve"> 20152 (MI) - via Anna Maria Mozzoni n. 12 - C.F./P. IVA 08786190150.</w:t>
      </w:r>
    </w:p>
    <w:p w14:paraId="3A427316" w14:textId="77777777" w:rsidR="00FF2E8E" w:rsidRDefault="00FF2E8E" w:rsidP="00FF2E8E">
      <w:pPr>
        <w:pStyle w:val="Paragrafoelenco"/>
        <w:numPr>
          <w:ilvl w:val="0"/>
          <w:numId w:val="3"/>
        </w:numPr>
        <w:suppressAutoHyphens/>
        <w:autoSpaceDE w:val="0"/>
        <w:autoSpaceDN w:val="0"/>
        <w:spacing w:after="120" w:line="240" w:lineRule="auto"/>
        <w:jc w:val="both"/>
        <w:rPr>
          <w:rFonts w:ascii="Tahoma" w:eastAsia="Andale Sans UI" w:hAnsi="Tahoma" w:cs="Tahoma"/>
          <w:sz w:val="20"/>
          <w:szCs w:val="20"/>
          <w:lang w:eastAsia="ja-JP"/>
        </w:rPr>
      </w:pPr>
      <w:r w:rsidRPr="00765F0A">
        <w:rPr>
          <w:rFonts w:ascii="Tahoma" w:eastAsia="Andale Sans UI" w:hAnsi="Tahoma" w:cs="Tahoma"/>
          <w:sz w:val="20"/>
          <w:szCs w:val="20"/>
          <w:lang w:eastAsia="ja-JP"/>
        </w:rPr>
        <w:t>per le motivazioni riportate nel verbale della seduta pubblica dell’25-26/07/2023, a seguito dell’apertura delle buste contenenti la documentazione amministrativa</w:t>
      </w:r>
      <w:r>
        <w:rPr>
          <w:rFonts w:ascii="Tahoma" w:eastAsia="Andale Sans UI" w:hAnsi="Tahoma" w:cs="Tahoma"/>
          <w:sz w:val="20"/>
          <w:szCs w:val="20"/>
          <w:lang w:eastAsia="ja-JP"/>
        </w:rPr>
        <w:t>;</w:t>
      </w:r>
    </w:p>
    <w:p w14:paraId="2245DC0D" w14:textId="33F9BF47" w:rsidR="00FF2E8E" w:rsidRDefault="00FF2E8E" w:rsidP="00861D2F">
      <w:pPr>
        <w:pStyle w:val="Paragrafoelenco"/>
        <w:numPr>
          <w:ilvl w:val="0"/>
          <w:numId w:val="6"/>
        </w:numPr>
        <w:suppressAutoHyphens/>
        <w:autoSpaceDE w:val="0"/>
        <w:autoSpaceDN w:val="0"/>
        <w:spacing w:after="120" w:line="240" w:lineRule="auto"/>
        <w:ind w:left="851"/>
        <w:jc w:val="both"/>
        <w:rPr>
          <w:rFonts w:ascii="Tahoma" w:eastAsia="Andale Sans UI" w:hAnsi="Tahoma" w:cs="Tahoma"/>
          <w:sz w:val="20"/>
          <w:szCs w:val="20"/>
          <w:lang w:eastAsia="ja-JP"/>
        </w:rPr>
      </w:pPr>
      <w:r w:rsidRPr="00765F0A">
        <w:rPr>
          <w:rFonts w:ascii="Tahoma" w:eastAsia="Andale Sans UI" w:hAnsi="Tahoma" w:cs="Tahoma"/>
          <w:sz w:val="20"/>
          <w:szCs w:val="20"/>
          <w:lang w:eastAsia="ja-JP"/>
        </w:rPr>
        <w:t xml:space="preserve">al concorrente </w:t>
      </w:r>
      <w:r w:rsidR="00861D2F">
        <w:rPr>
          <w:rFonts w:ascii="Tahoma" w:eastAsia="Andale Sans UI" w:hAnsi="Tahoma" w:cs="Tahoma"/>
          <w:sz w:val="20"/>
          <w:szCs w:val="20"/>
          <w:lang w:eastAsia="ja-JP"/>
        </w:rPr>
        <w:t>“</w:t>
      </w:r>
      <w:r w:rsidRPr="00765F0A">
        <w:rPr>
          <w:rFonts w:ascii="Tahoma" w:eastAsia="Andale Sans UI" w:hAnsi="Tahoma" w:cs="Tahoma"/>
          <w:sz w:val="20"/>
          <w:szCs w:val="20"/>
          <w:lang w:eastAsia="ja-JP"/>
        </w:rPr>
        <w:t xml:space="preserve">Santa Teresa Lighting and </w:t>
      </w:r>
      <w:proofErr w:type="spellStart"/>
      <w:r w:rsidRPr="00765F0A">
        <w:rPr>
          <w:rFonts w:ascii="Tahoma" w:eastAsia="Andale Sans UI" w:hAnsi="Tahoma" w:cs="Tahoma"/>
          <w:sz w:val="20"/>
          <w:szCs w:val="20"/>
          <w:lang w:eastAsia="ja-JP"/>
        </w:rPr>
        <w:t>Renewable</w:t>
      </w:r>
      <w:proofErr w:type="spellEnd"/>
      <w:r w:rsidRPr="00765F0A">
        <w:rPr>
          <w:rFonts w:ascii="Tahoma" w:eastAsia="Andale Sans UI" w:hAnsi="Tahoma" w:cs="Tahoma"/>
          <w:sz w:val="20"/>
          <w:szCs w:val="20"/>
          <w:lang w:eastAsia="ja-JP"/>
        </w:rPr>
        <w:t xml:space="preserve"> Energy </w:t>
      </w:r>
      <w:proofErr w:type="spellStart"/>
      <w:r w:rsidRPr="00765F0A">
        <w:rPr>
          <w:rFonts w:ascii="Tahoma" w:eastAsia="Andale Sans UI" w:hAnsi="Tahoma" w:cs="Tahoma"/>
          <w:sz w:val="20"/>
          <w:szCs w:val="20"/>
          <w:lang w:eastAsia="ja-JP"/>
        </w:rPr>
        <w:t>Srl</w:t>
      </w:r>
      <w:proofErr w:type="spellEnd"/>
      <w:r w:rsidR="00861D2F">
        <w:rPr>
          <w:rFonts w:ascii="Tahoma" w:eastAsia="Andale Sans UI" w:hAnsi="Tahoma" w:cs="Tahoma"/>
          <w:sz w:val="20"/>
          <w:szCs w:val="20"/>
          <w:lang w:eastAsia="ja-JP"/>
        </w:rPr>
        <w:t>”</w:t>
      </w:r>
      <w:r w:rsidRPr="00765F0A">
        <w:rPr>
          <w:rFonts w:ascii="Tahoma" w:eastAsia="Andale Sans UI" w:hAnsi="Tahoma" w:cs="Tahoma"/>
          <w:sz w:val="20"/>
          <w:szCs w:val="20"/>
          <w:lang w:eastAsia="ja-JP"/>
        </w:rPr>
        <w:t xml:space="preserve"> veniva assegnato lo stato “IN VERIFICA” in quando vi era la necessità di approfondire il possesso dei requisiti di partecipazione richiesti e la necessità - in subordine - di attivare il subprocedimento di soccorso istruttorio</w:t>
      </w:r>
      <w:r>
        <w:rPr>
          <w:rFonts w:ascii="Tahoma" w:eastAsia="Andale Sans UI" w:hAnsi="Tahoma" w:cs="Tahoma"/>
          <w:sz w:val="20"/>
          <w:szCs w:val="20"/>
          <w:lang w:eastAsia="ja-JP"/>
        </w:rPr>
        <w:t>;</w:t>
      </w:r>
    </w:p>
    <w:p w14:paraId="4285CFC6" w14:textId="43AC7A59" w:rsidR="009677CD" w:rsidRPr="00FF2E8E" w:rsidRDefault="00FF2E8E" w:rsidP="00861D2F">
      <w:pPr>
        <w:pStyle w:val="Paragrafoelenco"/>
        <w:numPr>
          <w:ilvl w:val="0"/>
          <w:numId w:val="6"/>
        </w:numPr>
        <w:suppressAutoHyphens/>
        <w:autoSpaceDE w:val="0"/>
        <w:autoSpaceDN w:val="0"/>
        <w:spacing w:after="120" w:line="276" w:lineRule="auto"/>
        <w:ind w:left="851"/>
        <w:jc w:val="both"/>
        <w:rPr>
          <w:rFonts w:ascii="Tahoma" w:eastAsia="Andale Sans UI" w:hAnsi="Tahoma" w:cs="Tahoma"/>
          <w:sz w:val="20"/>
          <w:szCs w:val="20"/>
          <w:lang w:eastAsia="ja-JP"/>
        </w:rPr>
      </w:pPr>
      <w:r>
        <w:rPr>
          <w:rFonts w:ascii="Tahoma" w:eastAsia="Andale Sans UI" w:hAnsi="Tahoma" w:cs="Tahoma"/>
          <w:sz w:val="20"/>
          <w:szCs w:val="20"/>
          <w:lang w:eastAsia="ja-JP"/>
        </w:rPr>
        <w:lastRenderedPageBreak/>
        <w:t xml:space="preserve">alla </w:t>
      </w:r>
      <w:r w:rsidRPr="00765F0A">
        <w:rPr>
          <w:rFonts w:ascii="Tahoma" w:eastAsia="Andale Sans UI" w:hAnsi="Tahoma" w:cs="Tahoma"/>
          <w:sz w:val="20"/>
          <w:szCs w:val="20"/>
          <w:lang w:eastAsia="ja-JP"/>
        </w:rPr>
        <w:t xml:space="preserve">società “SIRAM </w:t>
      </w:r>
      <w:proofErr w:type="spellStart"/>
      <w:r w:rsidRPr="00765F0A">
        <w:rPr>
          <w:rFonts w:ascii="Tahoma" w:eastAsia="Andale Sans UI" w:hAnsi="Tahoma" w:cs="Tahoma"/>
          <w:sz w:val="20"/>
          <w:szCs w:val="20"/>
          <w:lang w:eastAsia="ja-JP"/>
        </w:rPr>
        <w:t>S.p.A</w:t>
      </w:r>
      <w:proofErr w:type="spellEnd"/>
      <w:r w:rsidRPr="00765F0A">
        <w:rPr>
          <w:rFonts w:ascii="Tahoma" w:eastAsia="Andale Sans UI" w:hAnsi="Tahoma" w:cs="Tahoma"/>
          <w:sz w:val="20"/>
          <w:szCs w:val="20"/>
          <w:lang w:eastAsia="ja-JP"/>
        </w:rPr>
        <w:t xml:space="preserve">” </w:t>
      </w:r>
      <w:r>
        <w:rPr>
          <w:rFonts w:ascii="Tahoma" w:eastAsia="Andale Sans UI" w:hAnsi="Tahoma" w:cs="Tahoma"/>
          <w:sz w:val="20"/>
          <w:szCs w:val="20"/>
          <w:lang w:eastAsia="ja-JP"/>
        </w:rPr>
        <w:t>veniva assegnato lo stato di</w:t>
      </w:r>
      <w:r w:rsidRPr="00765F0A">
        <w:rPr>
          <w:rFonts w:ascii="Tahoma" w:eastAsia="Andale Sans UI" w:hAnsi="Tahoma" w:cs="Tahoma"/>
          <w:sz w:val="20"/>
          <w:szCs w:val="20"/>
          <w:lang w:eastAsia="ja-JP"/>
        </w:rPr>
        <w:t xml:space="preserve"> </w:t>
      </w:r>
      <w:r>
        <w:rPr>
          <w:rFonts w:ascii="Tahoma" w:eastAsia="Andale Sans UI" w:hAnsi="Tahoma" w:cs="Tahoma"/>
          <w:sz w:val="20"/>
          <w:szCs w:val="20"/>
          <w:lang w:eastAsia="ja-JP"/>
        </w:rPr>
        <w:t>“</w:t>
      </w:r>
      <w:r w:rsidR="00861D2F" w:rsidRPr="00765F0A">
        <w:rPr>
          <w:rFonts w:ascii="Tahoma" w:eastAsia="Andale Sans UI" w:hAnsi="Tahoma" w:cs="Tahoma"/>
          <w:sz w:val="20"/>
          <w:szCs w:val="20"/>
          <w:lang w:eastAsia="ja-JP"/>
        </w:rPr>
        <w:t>AMMESSA CON RISERVA</w:t>
      </w:r>
      <w:r>
        <w:rPr>
          <w:rFonts w:ascii="Tahoma" w:eastAsia="Andale Sans UI" w:hAnsi="Tahoma" w:cs="Tahoma"/>
          <w:sz w:val="20"/>
          <w:szCs w:val="20"/>
          <w:lang w:eastAsia="ja-JP"/>
        </w:rPr>
        <w:t>”</w:t>
      </w:r>
      <w:r w:rsidRPr="0060160B">
        <w:t xml:space="preserve"> </w:t>
      </w:r>
      <w:r w:rsidRPr="00765F0A">
        <w:rPr>
          <w:rFonts w:ascii="Tahoma" w:eastAsia="Andale Sans UI" w:hAnsi="Tahoma" w:cs="Tahoma"/>
          <w:sz w:val="20"/>
          <w:szCs w:val="20"/>
          <w:lang w:eastAsia="ja-JP"/>
        </w:rPr>
        <w:t>al fine di sottoporre al R.U.P. le dichiarazioni rese in sede di gara dall'operatore economico, ai sensi dell'art. 80 del D. Lgs. 50/2016</w:t>
      </w:r>
      <w:r w:rsidR="00861D2F">
        <w:rPr>
          <w:rFonts w:ascii="Tahoma" w:eastAsia="Andale Sans UI" w:hAnsi="Tahoma" w:cs="Tahoma"/>
          <w:sz w:val="20"/>
          <w:szCs w:val="20"/>
          <w:lang w:eastAsia="ja-JP"/>
        </w:rPr>
        <w:t>.</w:t>
      </w:r>
    </w:p>
    <w:p w14:paraId="2280A9C9" w14:textId="77777777" w:rsidR="009677CD" w:rsidRDefault="009677CD" w:rsidP="009677CD">
      <w:pPr>
        <w:suppressAutoHyphens/>
        <w:autoSpaceDE w:val="0"/>
        <w:spacing w:after="80" w:line="240" w:lineRule="auto"/>
        <w:ind w:left="360"/>
        <w:jc w:val="center"/>
        <w:rPr>
          <w:rFonts w:ascii="Tahoma" w:eastAsia="Tahoma" w:hAnsi="Tahoma" w:cs="Tahoma"/>
          <w:kern w:val="2"/>
          <w:sz w:val="20"/>
          <w:szCs w:val="20"/>
          <w:lang w:eastAsia="ar-SA"/>
        </w:rPr>
      </w:pPr>
      <w:r>
        <w:rPr>
          <w:rFonts w:ascii="Tahoma" w:eastAsia="Tahoma" w:hAnsi="Tahoma" w:cs="Tahoma"/>
          <w:kern w:val="2"/>
          <w:sz w:val="20"/>
          <w:szCs w:val="20"/>
          <w:lang w:eastAsia="ar-SA"/>
        </w:rPr>
        <w:t>TUTTO CIO’ PREMESSO</w:t>
      </w:r>
    </w:p>
    <w:p w14:paraId="25685EB7" w14:textId="7D417E26" w:rsidR="00B777CA" w:rsidRDefault="009677CD" w:rsidP="00974C3D">
      <w:pPr>
        <w:pStyle w:val="Default"/>
        <w:spacing w:after="240"/>
        <w:jc w:val="both"/>
        <w:rPr>
          <w:rFonts w:ascii="Tahoma" w:eastAsia="Tahoma" w:hAnsi="Tahoma" w:cs="Tahoma"/>
          <w:kern w:val="2"/>
          <w:sz w:val="20"/>
          <w:szCs w:val="20"/>
          <w:lang w:eastAsia="ar-SA"/>
        </w:rPr>
      </w:pPr>
      <w:bookmarkStart w:id="1" w:name="_Hlk146790473"/>
      <w:r>
        <w:rPr>
          <w:rFonts w:ascii="Tahoma" w:eastAsia="Tahoma" w:hAnsi="Tahoma" w:cs="Tahoma"/>
          <w:kern w:val="2"/>
          <w:sz w:val="20"/>
          <w:szCs w:val="20"/>
          <w:lang w:eastAsia="ar-SA"/>
        </w:rPr>
        <w:t>Il seggio di gara dà atto del fatto che</w:t>
      </w:r>
      <w:r w:rsidR="00B777CA">
        <w:rPr>
          <w:rFonts w:ascii="Tahoma" w:eastAsia="Tahoma" w:hAnsi="Tahoma" w:cs="Tahoma"/>
          <w:kern w:val="2"/>
          <w:sz w:val="20"/>
          <w:szCs w:val="20"/>
          <w:lang w:eastAsia="ar-SA"/>
        </w:rPr>
        <w:t>, come riportato nel verbale della precedente seduta, i</w:t>
      </w:r>
      <w:r w:rsidR="00974C3D" w:rsidRPr="00974C3D">
        <w:rPr>
          <w:rFonts w:ascii="Tahoma" w:eastAsia="Tahoma" w:hAnsi="Tahoma" w:cs="Tahoma"/>
          <w:kern w:val="2"/>
          <w:sz w:val="20"/>
          <w:szCs w:val="20"/>
          <w:lang w:eastAsia="ar-SA"/>
        </w:rPr>
        <w:t xml:space="preserve">l contratto di avvalimento </w:t>
      </w:r>
      <w:r w:rsidR="00B777CA">
        <w:rPr>
          <w:rFonts w:ascii="Tahoma" w:eastAsia="Tahoma" w:hAnsi="Tahoma" w:cs="Tahoma"/>
          <w:kern w:val="2"/>
          <w:sz w:val="20"/>
          <w:szCs w:val="20"/>
          <w:lang w:eastAsia="ar-SA"/>
        </w:rPr>
        <w:t xml:space="preserve">che il </w:t>
      </w:r>
      <w:r w:rsidR="00B777CA" w:rsidRPr="006453E0">
        <w:rPr>
          <w:rFonts w:ascii="Tahoma" w:eastAsia="Tahoma" w:hAnsi="Tahoma" w:cs="Tahoma"/>
          <w:kern w:val="2"/>
          <w:sz w:val="20"/>
          <w:szCs w:val="20"/>
          <w:lang w:eastAsia="ar-SA"/>
        </w:rPr>
        <w:t>concorrente “Santa Teresa</w:t>
      </w:r>
      <w:r w:rsidR="006453E0" w:rsidRPr="006453E0">
        <w:rPr>
          <w:rFonts w:ascii="Tahoma" w:eastAsia="Tahoma" w:hAnsi="Tahoma" w:cs="Tahoma"/>
          <w:kern w:val="2"/>
          <w:sz w:val="20"/>
          <w:szCs w:val="20"/>
          <w:lang w:eastAsia="ar-SA"/>
        </w:rPr>
        <w:t xml:space="preserve"> </w:t>
      </w:r>
      <w:r w:rsidR="006453E0" w:rsidRPr="006453E0">
        <w:rPr>
          <w:rFonts w:ascii="Tahoma" w:eastAsia="Andale Sans UI" w:hAnsi="Tahoma" w:cs="Tahoma"/>
          <w:sz w:val="20"/>
          <w:szCs w:val="20"/>
          <w:lang w:eastAsia="ja-JP"/>
        </w:rPr>
        <w:t>Lighting</w:t>
      </w:r>
      <w:r w:rsidR="006453E0" w:rsidRPr="00765F0A">
        <w:rPr>
          <w:rFonts w:ascii="Tahoma" w:eastAsia="Andale Sans UI" w:hAnsi="Tahoma" w:cs="Tahoma"/>
          <w:sz w:val="20"/>
          <w:szCs w:val="20"/>
          <w:lang w:eastAsia="ja-JP"/>
        </w:rPr>
        <w:t xml:space="preserve"> and </w:t>
      </w:r>
      <w:proofErr w:type="spellStart"/>
      <w:r w:rsidR="006453E0" w:rsidRPr="00765F0A">
        <w:rPr>
          <w:rFonts w:ascii="Tahoma" w:eastAsia="Andale Sans UI" w:hAnsi="Tahoma" w:cs="Tahoma"/>
          <w:sz w:val="20"/>
          <w:szCs w:val="20"/>
          <w:lang w:eastAsia="ja-JP"/>
        </w:rPr>
        <w:t>Renewable</w:t>
      </w:r>
      <w:proofErr w:type="spellEnd"/>
      <w:r w:rsidR="006453E0" w:rsidRPr="00765F0A">
        <w:rPr>
          <w:rFonts w:ascii="Tahoma" w:eastAsia="Andale Sans UI" w:hAnsi="Tahoma" w:cs="Tahoma"/>
          <w:sz w:val="20"/>
          <w:szCs w:val="20"/>
          <w:lang w:eastAsia="ja-JP"/>
        </w:rPr>
        <w:t xml:space="preserve"> </w:t>
      </w:r>
      <w:r w:rsidR="006453E0" w:rsidRPr="006453E0">
        <w:rPr>
          <w:rFonts w:ascii="Tahoma" w:eastAsia="Andale Sans UI" w:hAnsi="Tahoma" w:cs="Tahoma"/>
          <w:sz w:val="20"/>
          <w:szCs w:val="20"/>
          <w:lang w:eastAsia="ja-JP"/>
        </w:rPr>
        <w:t xml:space="preserve">Energy </w:t>
      </w:r>
      <w:proofErr w:type="spellStart"/>
      <w:r w:rsidR="006453E0" w:rsidRPr="006453E0">
        <w:rPr>
          <w:rFonts w:ascii="Tahoma" w:eastAsia="Andale Sans UI" w:hAnsi="Tahoma" w:cs="Tahoma"/>
          <w:sz w:val="20"/>
          <w:szCs w:val="20"/>
          <w:lang w:eastAsia="ja-JP"/>
        </w:rPr>
        <w:t>Srl</w:t>
      </w:r>
      <w:proofErr w:type="spellEnd"/>
      <w:r w:rsidR="00B777CA" w:rsidRPr="006453E0">
        <w:rPr>
          <w:rFonts w:ascii="Tahoma" w:eastAsia="Tahoma" w:hAnsi="Tahoma" w:cs="Tahoma"/>
          <w:kern w:val="2"/>
          <w:sz w:val="20"/>
          <w:szCs w:val="20"/>
          <w:lang w:eastAsia="ar-SA"/>
        </w:rPr>
        <w:t xml:space="preserve">” ha sottoscritto con l’ausiliaria “Ardea </w:t>
      </w:r>
      <w:r w:rsidR="006453E0" w:rsidRPr="006453E0">
        <w:rPr>
          <w:rFonts w:ascii="Tahoma" w:eastAsia="Tahoma" w:hAnsi="Tahoma" w:cs="Tahoma"/>
          <w:kern w:val="2"/>
          <w:sz w:val="20"/>
          <w:szCs w:val="20"/>
          <w:lang w:eastAsia="ar-SA"/>
        </w:rPr>
        <w:t>S.r.l.</w:t>
      </w:r>
      <w:r w:rsidR="00B777CA" w:rsidRPr="006453E0">
        <w:rPr>
          <w:rFonts w:ascii="Tahoma" w:eastAsia="Tahoma" w:hAnsi="Tahoma" w:cs="Tahoma"/>
          <w:kern w:val="2"/>
          <w:sz w:val="20"/>
          <w:szCs w:val="20"/>
          <w:lang w:eastAsia="ar-SA"/>
        </w:rPr>
        <w:t xml:space="preserve">” </w:t>
      </w:r>
      <w:r w:rsidR="00974C3D" w:rsidRPr="006453E0">
        <w:rPr>
          <w:rFonts w:ascii="Tahoma" w:eastAsia="Tahoma" w:hAnsi="Tahoma" w:cs="Tahoma"/>
          <w:kern w:val="2"/>
          <w:sz w:val="20"/>
          <w:szCs w:val="20"/>
          <w:lang w:eastAsia="ar-SA"/>
        </w:rPr>
        <w:t>è stato sottoposto alla valutazione del Responsabile Unico del Procedimento</w:t>
      </w:r>
      <w:r w:rsidR="00974C3D" w:rsidRPr="00974C3D">
        <w:rPr>
          <w:rFonts w:ascii="Tahoma" w:eastAsia="Tahoma" w:hAnsi="Tahoma" w:cs="Tahoma"/>
          <w:kern w:val="2"/>
          <w:sz w:val="20"/>
          <w:szCs w:val="20"/>
          <w:lang w:eastAsia="ar-SA"/>
        </w:rPr>
        <w:t xml:space="preserve">, per le valutazioni di competenza in merito all’emendabilità dell’errore </w:t>
      </w:r>
      <w:r w:rsidR="00B777CA">
        <w:rPr>
          <w:rFonts w:ascii="Tahoma" w:eastAsia="Tahoma" w:hAnsi="Tahoma" w:cs="Tahoma"/>
          <w:kern w:val="2"/>
          <w:sz w:val="20"/>
          <w:szCs w:val="20"/>
          <w:lang w:eastAsia="ar-SA"/>
        </w:rPr>
        <w:t>riscontrato nel testo del contratto medesimo</w:t>
      </w:r>
      <w:r w:rsidR="00974C3D" w:rsidRPr="00974C3D">
        <w:rPr>
          <w:rFonts w:ascii="Tahoma" w:eastAsia="Tahoma" w:hAnsi="Tahoma" w:cs="Tahoma"/>
          <w:kern w:val="2"/>
          <w:sz w:val="20"/>
          <w:szCs w:val="20"/>
          <w:lang w:eastAsia="ar-SA"/>
        </w:rPr>
        <w:t xml:space="preserve"> e all’eventuale esperibilità del subprocedimento di soccorso istruttorio. </w:t>
      </w:r>
    </w:p>
    <w:p w14:paraId="4534017C" w14:textId="3006577E" w:rsidR="00974C3D" w:rsidRPr="00974C3D" w:rsidRDefault="00974C3D" w:rsidP="00974C3D">
      <w:pPr>
        <w:pStyle w:val="Default"/>
        <w:spacing w:after="240"/>
        <w:jc w:val="both"/>
        <w:rPr>
          <w:rFonts w:ascii="Tahoma" w:eastAsia="Tahoma" w:hAnsi="Tahoma" w:cs="Tahoma"/>
          <w:kern w:val="2"/>
          <w:sz w:val="20"/>
          <w:szCs w:val="20"/>
          <w:lang w:eastAsia="ar-SA"/>
        </w:rPr>
      </w:pPr>
      <w:r w:rsidRPr="00974C3D">
        <w:rPr>
          <w:rFonts w:ascii="Tahoma" w:eastAsia="Tahoma" w:hAnsi="Tahoma" w:cs="Tahoma"/>
          <w:kern w:val="2"/>
          <w:sz w:val="20"/>
          <w:szCs w:val="20"/>
          <w:lang w:eastAsia="ar-SA"/>
        </w:rPr>
        <w:t>A seguito degli approfondimenti esperiti, è emersa l’esistenza di un orientamento consolidato secondo cui:</w:t>
      </w:r>
    </w:p>
    <w:p w14:paraId="7729B8DA" w14:textId="476D6996" w:rsidR="00974C3D" w:rsidRPr="00974C3D" w:rsidRDefault="00974C3D" w:rsidP="00974C3D">
      <w:pPr>
        <w:pStyle w:val="Default"/>
        <w:spacing w:after="240"/>
        <w:jc w:val="both"/>
        <w:rPr>
          <w:rFonts w:ascii="Tahoma" w:eastAsia="Tahoma" w:hAnsi="Tahoma" w:cs="Tahoma"/>
          <w:kern w:val="2"/>
          <w:sz w:val="20"/>
          <w:szCs w:val="20"/>
          <w:lang w:eastAsia="ar-SA"/>
        </w:rPr>
      </w:pPr>
      <w:r w:rsidRPr="00974C3D">
        <w:rPr>
          <w:rFonts w:ascii="Tahoma" w:eastAsia="Tahoma" w:hAnsi="Tahoma" w:cs="Tahoma"/>
          <w:kern w:val="2"/>
          <w:sz w:val="20"/>
          <w:szCs w:val="20"/>
          <w:lang w:eastAsia="ar-SA"/>
        </w:rPr>
        <w:t>- nelle gare pubbliche è ammissibile un’attività interpretativa della volontà dell’impresa partecipante alla gara da parte della stazione appaltante, al fine di superare eventuali ambiguità nella formulazione dell’offerta, purché si giunga ad esiti certi circa la portata dell’impegno negoziale con essi assunti (cfr. Consiglio di Stato, sez. V, 11/01/2018, n.113; Consiglio di Stato, sez. IV, 6 maggio 2016 n. 1827)</w:t>
      </w:r>
      <w:r w:rsidR="00861D2F">
        <w:rPr>
          <w:rFonts w:ascii="Tahoma" w:eastAsia="Tahoma" w:hAnsi="Tahoma" w:cs="Tahoma"/>
          <w:kern w:val="2"/>
          <w:sz w:val="20"/>
          <w:szCs w:val="20"/>
          <w:lang w:eastAsia="ar-SA"/>
        </w:rPr>
        <w:t>;</w:t>
      </w:r>
    </w:p>
    <w:p w14:paraId="16A575FD" w14:textId="77777777" w:rsidR="00974C3D" w:rsidRPr="00974C3D" w:rsidRDefault="00974C3D" w:rsidP="00974C3D">
      <w:pPr>
        <w:pStyle w:val="Default"/>
        <w:spacing w:after="240"/>
        <w:jc w:val="both"/>
        <w:rPr>
          <w:rFonts w:ascii="Tahoma" w:eastAsia="Tahoma" w:hAnsi="Tahoma" w:cs="Tahoma"/>
          <w:kern w:val="2"/>
          <w:sz w:val="20"/>
          <w:szCs w:val="20"/>
          <w:lang w:eastAsia="ar-SA"/>
        </w:rPr>
      </w:pPr>
      <w:r w:rsidRPr="00974C3D">
        <w:rPr>
          <w:rFonts w:ascii="Tahoma" w:eastAsia="Tahoma" w:hAnsi="Tahoma" w:cs="Tahoma"/>
          <w:kern w:val="2"/>
          <w:sz w:val="20"/>
          <w:szCs w:val="20"/>
          <w:lang w:eastAsia="ar-SA"/>
        </w:rPr>
        <w:t xml:space="preserve">- è emendabile esclusivamente un “errore che può essere percepito o rilevato </w:t>
      </w:r>
      <w:proofErr w:type="spellStart"/>
      <w:r w:rsidRPr="00974C3D">
        <w:rPr>
          <w:rFonts w:ascii="Tahoma" w:eastAsia="Tahoma" w:hAnsi="Tahoma" w:cs="Tahoma"/>
          <w:kern w:val="2"/>
          <w:sz w:val="20"/>
          <w:szCs w:val="20"/>
          <w:lang w:eastAsia="ar-SA"/>
        </w:rPr>
        <w:t>ictu</w:t>
      </w:r>
      <w:proofErr w:type="spellEnd"/>
      <w:r w:rsidRPr="00974C3D">
        <w:rPr>
          <w:rFonts w:ascii="Tahoma" w:eastAsia="Tahoma" w:hAnsi="Tahoma" w:cs="Tahoma"/>
          <w:kern w:val="2"/>
          <w:sz w:val="20"/>
          <w:szCs w:val="20"/>
          <w:lang w:eastAsia="ar-SA"/>
        </w:rPr>
        <w:t xml:space="preserve"> oculi, dal contesto stesso dell’atto e senza bisogno di complesse indagini ricostruttive di una volontà agevolmente individuabile e chiaramente riconoscibile da chiunque” (Cfr. Consiglio di Stato, V, n. 8823/2019);</w:t>
      </w:r>
    </w:p>
    <w:p w14:paraId="64AC28E0" w14:textId="77777777" w:rsidR="00974C3D" w:rsidRPr="00974C3D" w:rsidRDefault="00974C3D" w:rsidP="00974C3D">
      <w:pPr>
        <w:pStyle w:val="Default"/>
        <w:spacing w:after="240"/>
        <w:jc w:val="both"/>
        <w:rPr>
          <w:rFonts w:ascii="Tahoma" w:eastAsia="Tahoma" w:hAnsi="Tahoma" w:cs="Tahoma"/>
          <w:kern w:val="2"/>
          <w:sz w:val="20"/>
          <w:szCs w:val="20"/>
          <w:lang w:eastAsia="ar-SA"/>
        </w:rPr>
      </w:pPr>
      <w:r w:rsidRPr="00974C3D">
        <w:rPr>
          <w:rFonts w:ascii="Tahoma" w:eastAsia="Tahoma" w:hAnsi="Tahoma" w:cs="Tahoma"/>
          <w:kern w:val="2"/>
          <w:sz w:val="20"/>
          <w:szCs w:val="20"/>
          <w:lang w:eastAsia="ar-SA"/>
        </w:rPr>
        <w:t>- ai fini della rettifica, occorre che vi si possa pervenire con ragionevole certezza e, comunque, senza attingere a fonti di conoscenza estranee all’offerta medesima o a dichiarazioni integrative o rettificative dell’offerta (Consiglio di Stato, V, n. 7752/2020). Diversamente, la “correzione” si tradurrebbe in una inammissibile manipolazione e variazione postuma dei contenuti dell’offerta con violazione del principio della par condicio dei concorrenti (Consiglio di Stato, V, n. 5638/2021; cfr. anche Delibera Anac n. 209 del 27 aprile 2022);</w:t>
      </w:r>
    </w:p>
    <w:p w14:paraId="3BA8FB88" w14:textId="77777777" w:rsidR="00974C3D" w:rsidRPr="00974C3D" w:rsidRDefault="00974C3D" w:rsidP="00974C3D">
      <w:pPr>
        <w:pStyle w:val="Default"/>
        <w:spacing w:after="240"/>
        <w:jc w:val="both"/>
        <w:rPr>
          <w:rFonts w:ascii="Tahoma" w:eastAsia="Tahoma" w:hAnsi="Tahoma" w:cs="Tahoma"/>
          <w:kern w:val="2"/>
          <w:sz w:val="20"/>
          <w:szCs w:val="20"/>
          <w:lang w:eastAsia="ar-SA"/>
        </w:rPr>
      </w:pPr>
      <w:r w:rsidRPr="00974C3D">
        <w:rPr>
          <w:rFonts w:ascii="Tahoma" w:eastAsia="Tahoma" w:hAnsi="Tahoma" w:cs="Tahoma"/>
          <w:kern w:val="2"/>
          <w:sz w:val="20"/>
          <w:szCs w:val="20"/>
          <w:lang w:eastAsia="ar-SA"/>
        </w:rPr>
        <w:t>- nel caso in cui si sia di fronte ad un errore emendabile, “la valutazione che la stazione appaltante è chiamata a svolgere si caratterizza per non avere bisogno di alcuna indagine ricostruttiva della volontà, proprio perché si connota di oggettività e di immediatezza e dunque non può derivare da sforzi ricostruttivi e interpretativi, ma deve arrestarsi al riscontro di un’inesatta formulazione materiale dell’atto” (Delibera ANAC n. 489 del 19 ottobre 2022).</w:t>
      </w:r>
    </w:p>
    <w:p w14:paraId="5CC6684C" w14:textId="77777777" w:rsidR="00974C3D" w:rsidRPr="00974C3D" w:rsidRDefault="00974C3D" w:rsidP="00974C3D">
      <w:pPr>
        <w:pStyle w:val="Default"/>
        <w:spacing w:after="240"/>
        <w:jc w:val="both"/>
        <w:rPr>
          <w:rFonts w:ascii="Tahoma" w:eastAsia="Tahoma" w:hAnsi="Tahoma" w:cs="Tahoma"/>
          <w:kern w:val="2"/>
          <w:sz w:val="20"/>
          <w:szCs w:val="20"/>
          <w:lang w:eastAsia="ar-SA"/>
        </w:rPr>
      </w:pPr>
      <w:r w:rsidRPr="00974C3D">
        <w:rPr>
          <w:rFonts w:ascii="Tahoma" w:eastAsia="Tahoma" w:hAnsi="Tahoma" w:cs="Tahoma"/>
          <w:kern w:val="2"/>
          <w:sz w:val="20"/>
          <w:szCs w:val="20"/>
          <w:lang w:eastAsia="ar-SA"/>
        </w:rPr>
        <w:t xml:space="preserve">In ossequio a tale orientamento giurisprudenziale, il Responsabile Unico del Procedimento, considerato che nella premessa del contratto di avvalimento viene richiamato il requisito richiesto dal disciplinare e che in calce allo stesso vengono elencate risorse umane e strumentali che afferiscono sicuramente al servizio di pubblica illuminazione (in particolare, per quanto attiene alle risorse umane: ingegnere progettista avente qualifica di EGE, Architetto Progettista, Responsabile di Commessa avente qualifica di PES e PAV, Responsabile di Commessa avente qualifica di PES e PAV e, per quanto attiene alle attrezzature: analizzatore di rete, misuratore di resistenza di terra, misuratore di resistenza e continuità, multimetri, pinze amperometriche, luxmetri, rotella metrica misuratore laser, </w:t>
      </w:r>
      <w:proofErr w:type="spellStart"/>
      <w:r w:rsidRPr="00974C3D">
        <w:rPr>
          <w:rFonts w:ascii="Tahoma" w:eastAsia="Tahoma" w:hAnsi="Tahoma" w:cs="Tahoma"/>
          <w:kern w:val="2"/>
          <w:sz w:val="20"/>
          <w:szCs w:val="20"/>
          <w:lang w:eastAsia="ar-SA"/>
        </w:rPr>
        <w:t>cercachiusini</w:t>
      </w:r>
      <w:proofErr w:type="spellEnd"/>
      <w:r w:rsidRPr="00974C3D">
        <w:rPr>
          <w:rFonts w:ascii="Tahoma" w:eastAsia="Tahoma" w:hAnsi="Tahoma" w:cs="Tahoma"/>
          <w:kern w:val="2"/>
          <w:sz w:val="20"/>
          <w:szCs w:val="20"/>
          <w:lang w:eastAsia="ar-SA"/>
        </w:rPr>
        <w:t xml:space="preserve">, cassette ferri con set chiavi elettricista specifico, SW gestionale per segnalazioni e gestione interventi, </w:t>
      </w:r>
      <w:proofErr w:type="spellStart"/>
      <w:r w:rsidRPr="00974C3D">
        <w:rPr>
          <w:rFonts w:ascii="Tahoma" w:eastAsia="Tahoma" w:hAnsi="Tahoma" w:cs="Tahoma"/>
          <w:kern w:val="2"/>
          <w:sz w:val="20"/>
          <w:szCs w:val="20"/>
          <w:lang w:eastAsia="ar-SA"/>
        </w:rPr>
        <w:t>ecc</w:t>
      </w:r>
      <w:proofErr w:type="spellEnd"/>
      <w:r w:rsidRPr="00974C3D">
        <w:rPr>
          <w:rFonts w:ascii="Tahoma" w:eastAsia="Tahoma" w:hAnsi="Tahoma" w:cs="Tahoma"/>
          <w:kern w:val="2"/>
          <w:sz w:val="20"/>
          <w:szCs w:val="20"/>
          <w:lang w:eastAsia="ar-SA"/>
        </w:rPr>
        <w:t>…), ha ritenuto di considerare il riferimento al “servizio di gestione rifiuti” contenuto nel contratto medesimo un errore materiale emendabile d’ufficio, in quanto l’effettiva volontà dell’operatore economico concorrente e dell’ausiliaria è facilmente riconoscibile nell’oggetto del contratto e nell’elencazione del personale e dell’attrezzatura messe a disposizione dall’ausiliaria.</w:t>
      </w:r>
    </w:p>
    <w:p w14:paraId="429C07EC" w14:textId="78540E0B" w:rsidR="00974C3D" w:rsidRPr="00974C3D" w:rsidRDefault="00974C3D" w:rsidP="00974C3D">
      <w:pPr>
        <w:pStyle w:val="Default"/>
        <w:spacing w:after="240"/>
        <w:jc w:val="both"/>
        <w:rPr>
          <w:rFonts w:ascii="Tahoma" w:eastAsia="Tahoma" w:hAnsi="Tahoma" w:cs="Tahoma"/>
          <w:kern w:val="2"/>
          <w:sz w:val="20"/>
          <w:szCs w:val="20"/>
          <w:lang w:eastAsia="ar-SA"/>
        </w:rPr>
      </w:pPr>
      <w:r w:rsidRPr="00974C3D">
        <w:rPr>
          <w:rFonts w:ascii="Tahoma" w:eastAsia="Tahoma" w:hAnsi="Tahoma" w:cs="Tahoma"/>
          <w:kern w:val="2"/>
          <w:sz w:val="20"/>
          <w:szCs w:val="20"/>
          <w:lang w:eastAsia="ar-SA"/>
        </w:rPr>
        <w:t xml:space="preserve">Il subprocedimento di soccorso istruttorio ai sensi dell’art. 83, comma 9, del Codice dei Contratti Pubblici, viene pertanto attivato per consentire all’operatore economico </w:t>
      </w:r>
      <w:r w:rsidR="00B777CA">
        <w:rPr>
          <w:rFonts w:ascii="Tahoma" w:eastAsia="Tahoma" w:hAnsi="Tahoma" w:cs="Tahoma"/>
          <w:kern w:val="2"/>
          <w:sz w:val="20"/>
          <w:szCs w:val="20"/>
          <w:lang w:eastAsia="ar-SA"/>
        </w:rPr>
        <w:t>“</w:t>
      </w:r>
      <w:r w:rsidR="00B777CA" w:rsidRPr="006453E0">
        <w:rPr>
          <w:rFonts w:ascii="Tahoma" w:eastAsia="Tahoma" w:hAnsi="Tahoma" w:cs="Tahoma"/>
          <w:kern w:val="2"/>
          <w:sz w:val="20"/>
          <w:szCs w:val="20"/>
          <w:lang w:eastAsia="ar-SA"/>
        </w:rPr>
        <w:t xml:space="preserve">Santa Teresa </w:t>
      </w:r>
      <w:r w:rsidR="006453E0" w:rsidRPr="006453E0">
        <w:rPr>
          <w:rFonts w:ascii="Tahoma" w:eastAsia="Andale Sans UI" w:hAnsi="Tahoma" w:cs="Tahoma"/>
          <w:sz w:val="20"/>
          <w:szCs w:val="20"/>
          <w:lang w:eastAsia="ja-JP"/>
        </w:rPr>
        <w:t>Lighting</w:t>
      </w:r>
      <w:r w:rsidR="006453E0" w:rsidRPr="00765F0A">
        <w:rPr>
          <w:rFonts w:ascii="Tahoma" w:eastAsia="Andale Sans UI" w:hAnsi="Tahoma" w:cs="Tahoma"/>
          <w:sz w:val="20"/>
          <w:szCs w:val="20"/>
          <w:lang w:eastAsia="ja-JP"/>
        </w:rPr>
        <w:t xml:space="preserve"> and </w:t>
      </w:r>
      <w:proofErr w:type="spellStart"/>
      <w:r w:rsidR="006453E0" w:rsidRPr="00765F0A">
        <w:rPr>
          <w:rFonts w:ascii="Tahoma" w:eastAsia="Andale Sans UI" w:hAnsi="Tahoma" w:cs="Tahoma"/>
          <w:sz w:val="20"/>
          <w:szCs w:val="20"/>
          <w:lang w:eastAsia="ja-JP"/>
        </w:rPr>
        <w:t>Renewable</w:t>
      </w:r>
      <w:proofErr w:type="spellEnd"/>
      <w:r w:rsidR="006453E0" w:rsidRPr="00765F0A">
        <w:rPr>
          <w:rFonts w:ascii="Tahoma" w:eastAsia="Andale Sans UI" w:hAnsi="Tahoma" w:cs="Tahoma"/>
          <w:sz w:val="20"/>
          <w:szCs w:val="20"/>
          <w:lang w:eastAsia="ja-JP"/>
        </w:rPr>
        <w:t xml:space="preserve"> Energy </w:t>
      </w:r>
      <w:proofErr w:type="spellStart"/>
      <w:r w:rsidR="006453E0" w:rsidRPr="00765F0A">
        <w:rPr>
          <w:rFonts w:ascii="Tahoma" w:eastAsia="Andale Sans UI" w:hAnsi="Tahoma" w:cs="Tahoma"/>
          <w:sz w:val="20"/>
          <w:szCs w:val="20"/>
          <w:lang w:eastAsia="ja-JP"/>
        </w:rPr>
        <w:t>Srl</w:t>
      </w:r>
      <w:proofErr w:type="spellEnd"/>
      <w:r w:rsidR="006453E0">
        <w:rPr>
          <w:rFonts w:ascii="Tahoma" w:eastAsia="Andale Sans UI" w:hAnsi="Tahoma" w:cs="Tahoma"/>
          <w:sz w:val="20"/>
          <w:szCs w:val="20"/>
          <w:lang w:eastAsia="ja-JP"/>
        </w:rPr>
        <w:t>”</w:t>
      </w:r>
      <w:r w:rsidR="00B777CA">
        <w:rPr>
          <w:rFonts w:ascii="Tahoma" w:eastAsia="Tahoma" w:hAnsi="Tahoma" w:cs="Tahoma"/>
          <w:kern w:val="2"/>
          <w:sz w:val="20"/>
          <w:szCs w:val="20"/>
          <w:lang w:eastAsia="ar-SA"/>
        </w:rPr>
        <w:t xml:space="preserve"> </w:t>
      </w:r>
      <w:r w:rsidRPr="00974C3D">
        <w:rPr>
          <w:rFonts w:ascii="Tahoma" w:eastAsia="Tahoma" w:hAnsi="Tahoma" w:cs="Tahoma"/>
          <w:kern w:val="2"/>
          <w:sz w:val="20"/>
          <w:szCs w:val="20"/>
          <w:lang w:eastAsia="ar-SA"/>
        </w:rPr>
        <w:t>di sanare le mancanze rilevate ai punti 1) e 2)</w:t>
      </w:r>
      <w:r w:rsidR="00B777CA">
        <w:rPr>
          <w:rFonts w:ascii="Tahoma" w:eastAsia="Tahoma" w:hAnsi="Tahoma" w:cs="Tahoma"/>
          <w:kern w:val="2"/>
          <w:sz w:val="20"/>
          <w:szCs w:val="20"/>
          <w:lang w:eastAsia="ar-SA"/>
        </w:rPr>
        <w:t xml:space="preserve"> del verbale della precedente seduta, cui si rimanda per i dettagli</w:t>
      </w:r>
      <w:r w:rsidRPr="00974C3D">
        <w:rPr>
          <w:rFonts w:ascii="Tahoma" w:eastAsia="Tahoma" w:hAnsi="Tahoma" w:cs="Tahoma"/>
          <w:kern w:val="2"/>
          <w:sz w:val="20"/>
          <w:szCs w:val="20"/>
          <w:lang w:eastAsia="ar-SA"/>
        </w:rPr>
        <w:t>, che si configurano quale mancanza di dichiarazioni essenziali.</w:t>
      </w:r>
    </w:p>
    <w:p w14:paraId="76E8BA2E" w14:textId="405F740A" w:rsidR="00974C3D" w:rsidRPr="00974C3D" w:rsidRDefault="00974C3D" w:rsidP="00974C3D">
      <w:pPr>
        <w:pStyle w:val="Default"/>
        <w:spacing w:after="240"/>
        <w:jc w:val="both"/>
        <w:rPr>
          <w:rFonts w:ascii="Tahoma" w:eastAsia="Tahoma" w:hAnsi="Tahoma" w:cs="Tahoma"/>
          <w:kern w:val="2"/>
          <w:sz w:val="20"/>
          <w:szCs w:val="20"/>
          <w:lang w:eastAsia="ar-SA"/>
        </w:rPr>
      </w:pPr>
      <w:r w:rsidRPr="00974C3D">
        <w:rPr>
          <w:rFonts w:ascii="Tahoma" w:eastAsia="Tahoma" w:hAnsi="Tahoma" w:cs="Tahoma"/>
          <w:kern w:val="2"/>
          <w:sz w:val="20"/>
          <w:szCs w:val="20"/>
          <w:lang w:eastAsia="ar-SA"/>
        </w:rPr>
        <w:t xml:space="preserve">Per essere ammessa al prosieguo della procedura di gara, </w:t>
      </w:r>
      <w:r w:rsidR="00B777CA">
        <w:rPr>
          <w:rFonts w:ascii="Tahoma" w:eastAsia="Tahoma" w:hAnsi="Tahoma" w:cs="Tahoma"/>
          <w:kern w:val="2"/>
          <w:sz w:val="20"/>
          <w:szCs w:val="20"/>
          <w:lang w:eastAsia="ar-SA"/>
        </w:rPr>
        <w:t>“</w:t>
      </w:r>
      <w:r w:rsidR="00B777CA" w:rsidRPr="006453E0">
        <w:rPr>
          <w:rFonts w:ascii="Tahoma" w:eastAsia="Tahoma" w:hAnsi="Tahoma" w:cs="Tahoma"/>
          <w:kern w:val="2"/>
          <w:sz w:val="20"/>
          <w:szCs w:val="20"/>
          <w:lang w:eastAsia="ar-SA"/>
        </w:rPr>
        <w:t xml:space="preserve">Santa Teresa </w:t>
      </w:r>
      <w:r w:rsidR="006453E0" w:rsidRPr="006453E0">
        <w:rPr>
          <w:rFonts w:ascii="Tahoma" w:eastAsia="Andale Sans UI" w:hAnsi="Tahoma" w:cs="Tahoma"/>
          <w:sz w:val="20"/>
          <w:szCs w:val="20"/>
          <w:lang w:eastAsia="ja-JP"/>
        </w:rPr>
        <w:t>Lighting</w:t>
      </w:r>
      <w:r w:rsidR="006453E0" w:rsidRPr="00765F0A">
        <w:rPr>
          <w:rFonts w:ascii="Tahoma" w:eastAsia="Andale Sans UI" w:hAnsi="Tahoma" w:cs="Tahoma"/>
          <w:sz w:val="20"/>
          <w:szCs w:val="20"/>
          <w:lang w:eastAsia="ja-JP"/>
        </w:rPr>
        <w:t xml:space="preserve"> and </w:t>
      </w:r>
      <w:proofErr w:type="spellStart"/>
      <w:r w:rsidR="006453E0" w:rsidRPr="00765F0A">
        <w:rPr>
          <w:rFonts w:ascii="Tahoma" w:eastAsia="Andale Sans UI" w:hAnsi="Tahoma" w:cs="Tahoma"/>
          <w:sz w:val="20"/>
          <w:szCs w:val="20"/>
          <w:lang w:eastAsia="ja-JP"/>
        </w:rPr>
        <w:t>Renewable</w:t>
      </w:r>
      <w:proofErr w:type="spellEnd"/>
      <w:r w:rsidR="006453E0" w:rsidRPr="00765F0A">
        <w:rPr>
          <w:rFonts w:ascii="Tahoma" w:eastAsia="Andale Sans UI" w:hAnsi="Tahoma" w:cs="Tahoma"/>
          <w:sz w:val="20"/>
          <w:szCs w:val="20"/>
          <w:lang w:eastAsia="ja-JP"/>
        </w:rPr>
        <w:t xml:space="preserve"> Energy </w:t>
      </w:r>
      <w:proofErr w:type="spellStart"/>
      <w:r w:rsidR="006453E0" w:rsidRPr="00765F0A">
        <w:rPr>
          <w:rFonts w:ascii="Tahoma" w:eastAsia="Andale Sans UI" w:hAnsi="Tahoma" w:cs="Tahoma"/>
          <w:sz w:val="20"/>
          <w:szCs w:val="20"/>
          <w:lang w:eastAsia="ja-JP"/>
        </w:rPr>
        <w:t>Srl</w:t>
      </w:r>
      <w:proofErr w:type="spellEnd"/>
      <w:r w:rsidR="006453E0">
        <w:rPr>
          <w:rFonts w:ascii="Tahoma" w:eastAsia="Andale Sans UI" w:hAnsi="Tahoma" w:cs="Tahoma"/>
          <w:sz w:val="20"/>
          <w:szCs w:val="20"/>
          <w:lang w:eastAsia="ja-JP"/>
        </w:rPr>
        <w:t xml:space="preserve">” </w:t>
      </w:r>
      <w:r w:rsidRPr="00974C3D">
        <w:rPr>
          <w:rFonts w:ascii="Tahoma" w:eastAsia="Tahoma" w:hAnsi="Tahoma" w:cs="Tahoma"/>
          <w:kern w:val="2"/>
          <w:sz w:val="20"/>
          <w:szCs w:val="20"/>
          <w:lang w:eastAsia="ar-SA"/>
        </w:rPr>
        <w:t>dovrà pertanto trasmettere alla stazione appaltante, a mezzo della piattaforma “SATER”, in risposta alla comunicazione</w:t>
      </w:r>
      <w:r w:rsidR="006453E0">
        <w:rPr>
          <w:rFonts w:ascii="Tahoma" w:eastAsia="Tahoma" w:hAnsi="Tahoma" w:cs="Tahoma"/>
          <w:kern w:val="2"/>
          <w:sz w:val="20"/>
          <w:szCs w:val="20"/>
          <w:lang w:eastAsia="ar-SA"/>
        </w:rPr>
        <w:t xml:space="preserve"> che sarà inviata in calce alla presente seduta, e</w:t>
      </w:r>
      <w:r w:rsidRPr="00974C3D">
        <w:rPr>
          <w:rFonts w:ascii="Tahoma" w:eastAsia="Tahoma" w:hAnsi="Tahoma" w:cs="Tahoma"/>
          <w:kern w:val="2"/>
          <w:sz w:val="20"/>
          <w:szCs w:val="20"/>
          <w:lang w:eastAsia="ar-SA"/>
        </w:rPr>
        <w:t xml:space="preserve">ntro e non oltre il termine perentorio </w:t>
      </w:r>
      <w:r w:rsidR="006453E0">
        <w:rPr>
          <w:rFonts w:ascii="Tahoma" w:eastAsia="Tahoma" w:hAnsi="Tahoma" w:cs="Tahoma"/>
          <w:kern w:val="2"/>
          <w:sz w:val="20"/>
          <w:szCs w:val="20"/>
          <w:lang w:eastAsia="ar-SA"/>
        </w:rPr>
        <w:t>che sarà indicato nella comunicazione medesima, quanto segue:</w:t>
      </w:r>
    </w:p>
    <w:p w14:paraId="322A4121" w14:textId="77777777" w:rsidR="006453E0" w:rsidRDefault="00974C3D" w:rsidP="00861D2F">
      <w:pPr>
        <w:pStyle w:val="Default"/>
        <w:numPr>
          <w:ilvl w:val="0"/>
          <w:numId w:val="6"/>
        </w:numPr>
        <w:spacing w:after="240"/>
        <w:ind w:left="426"/>
        <w:jc w:val="both"/>
        <w:rPr>
          <w:rFonts w:ascii="Tahoma" w:eastAsia="Tahoma" w:hAnsi="Tahoma" w:cs="Tahoma"/>
          <w:kern w:val="2"/>
          <w:sz w:val="20"/>
          <w:szCs w:val="20"/>
          <w:lang w:eastAsia="ar-SA"/>
        </w:rPr>
      </w:pPr>
      <w:r w:rsidRPr="00974C3D">
        <w:rPr>
          <w:rFonts w:ascii="Tahoma" w:eastAsia="Tahoma" w:hAnsi="Tahoma" w:cs="Tahoma"/>
          <w:kern w:val="2"/>
          <w:sz w:val="20"/>
          <w:szCs w:val="20"/>
          <w:lang w:eastAsia="ar-SA"/>
        </w:rPr>
        <w:lastRenderedPageBreak/>
        <w:t xml:space="preserve">autodichiarazione di essere in possesso dei poteri necessari per impegnare il garante, sottoscritta digitalmente dal sig. </w:t>
      </w:r>
      <w:proofErr w:type="spellStart"/>
      <w:r w:rsidRPr="00974C3D">
        <w:rPr>
          <w:rFonts w:ascii="Tahoma" w:eastAsia="Tahoma" w:hAnsi="Tahoma" w:cs="Tahoma"/>
          <w:kern w:val="2"/>
          <w:sz w:val="20"/>
          <w:szCs w:val="20"/>
          <w:lang w:eastAsia="ar-SA"/>
        </w:rPr>
        <w:t>Eldin</w:t>
      </w:r>
      <w:proofErr w:type="spellEnd"/>
      <w:r w:rsidRPr="00974C3D">
        <w:rPr>
          <w:rFonts w:ascii="Tahoma" w:eastAsia="Tahoma" w:hAnsi="Tahoma" w:cs="Tahoma"/>
          <w:kern w:val="2"/>
          <w:sz w:val="20"/>
          <w:szCs w:val="20"/>
          <w:lang w:eastAsia="ar-SA"/>
        </w:rPr>
        <w:t xml:space="preserve"> </w:t>
      </w:r>
      <w:proofErr w:type="spellStart"/>
      <w:r w:rsidRPr="00974C3D">
        <w:rPr>
          <w:rFonts w:ascii="Tahoma" w:eastAsia="Tahoma" w:hAnsi="Tahoma" w:cs="Tahoma"/>
          <w:kern w:val="2"/>
          <w:sz w:val="20"/>
          <w:szCs w:val="20"/>
          <w:lang w:eastAsia="ar-SA"/>
        </w:rPr>
        <w:t>Vunic</w:t>
      </w:r>
      <w:proofErr w:type="spellEnd"/>
      <w:r w:rsidRPr="00974C3D">
        <w:rPr>
          <w:rFonts w:ascii="Tahoma" w:eastAsia="Tahoma" w:hAnsi="Tahoma" w:cs="Tahoma"/>
          <w:kern w:val="2"/>
          <w:sz w:val="20"/>
          <w:szCs w:val="20"/>
          <w:lang w:eastAsia="ar-SA"/>
        </w:rPr>
        <w:t>, che ha firmato, a nome della società “Atradius”, la “Polizza fidejussoria rilasciata ai sensi dell’art. 183, comma 13, D.LGS. 50/2016 e ss. mm. ii” e la polizza per la “Garanzia provvisoria, previste per la gara in oggetto;</w:t>
      </w:r>
    </w:p>
    <w:p w14:paraId="131583A4" w14:textId="77777777" w:rsidR="006453E0" w:rsidRDefault="00974C3D" w:rsidP="00861D2F">
      <w:pPr>
        <w:pStyle w:val="Default"/>
        <w:numPr>
          <w:ilvl w:val="0"/>
          <w:numId w:val="6"/>
        </w:numPr>
        <w:spacing w:after="240"/>
        <w:ind w:left="426"/>
        <w:jc w:val="both"/>
        <w:rPr>
          <w:rFonts w:ascii="Tahoma" w:eastAsia="Tahoma" w:hAnsi="Tahoma" w:cs="Tahoma"/>
          <w:kern w:val="2"/>
          <w:sz w:val="20"/>
          <w:szCs w:val="20"/>
          <w:lang w:eastAsia="ar-SA"/>
        </w:rPr>
      </w:pPr>
      <w:r w:rsidRPr="006453E0">
        <w:rPr>
          <w:rFonts w:ascii="Tahoma" w:eastAsia="Tahoma" w:hAnsi="Tahoma" w:cs="Tahoma"/>
          <w:kern w:val="2"/>
          <w:sz w:val="20"/>
          <w:szCs w:val="20"/>
          <w:lang w:eastAsia="ar-SA"/>
        </w:rPr>
        <w:t xml:space="preserve">il file “Dichiarazioni del progettista”, </w:t>
      </w:r>
      <w:r w:rsidR="006453E0" w:rsidRPr="006453E0">
        <w:rPr>
          <w:rFonts w:ascii="Tahoma" w:eastAsia="Tahoma" w:hAnsi="Tahoma" w:cs="Tahoma"/>
          <w:kern w:val="2"/>
          <w:sz w:val="20"/>
          <w:szCs w:val="20"/>
          <w:lang w:eastAsia="ar-SA"/>
        </w:rPr>
        <w:t>che verrà allegato alla comunicazione</w:t>
      </w:r>
      <w:r w:rsidRPr="006453E0">
        <w:rPr>
          <w:rFonts w:ascii="Tahoma" w:eastAsia="Tahoma" w:hAnsi="Tahoma" w:cs="Tahoma"/>
          <w:kern w:val="2"/>
          <w:sz w:val="20"/>
          <w:szCs w:val="20"/>
          <w:lang w:eastAsia="ar-SA"/>
        </w:rPr>
        <w:t>, compilato e firmato digitalmente dal progettista medesimo e dal legale rappresentante dell’operatore economico;</w:t>
      </w:r>
    </w:p>
    <w:p w14:paraId="34B2E82A" w14:textId="54065C73" w:rsidR="00974C3D" w:rsidRPr="006453E0" w:rsidRDefault="00974C3D" w:rsidP="00861D2F">
      <w:pPr>
        <w:pStyle w:val="Default"/>
        <w:numPr>
          <w:ilvl w:val="0"/>
          <w:numId w:val="6"/>
        </w:numPr>
        <w:spacing w:after="240"/>
        <w:ind w:left="426"/>
        <w:jc w:val="both"/>
        <w:rPr>
          <w:rFonts w:ascii="Tahoma" w:eastAsia="Tahoma" w:hAnsi="Tahoma" w:cs="Tahoma"/>
          <w:kern w:val="2"/>
          <w:sz w:val="20"/>
          <w:szCs w:val="20"/>
          <w:lang w:eastAsia="ar-SA"/>
        </w:rPr>
      </w:pPr>
      <w:r w:rsidRPr="006453E0">
        <w:rPr>
          <w:rFonts w:ascii="Tahoma" w:eastAsia="Tahoma" w:hAnsi="Tahoma" w:cs="Tahoma"/>
          <w:kern w:val="2"/>
          <w:sz w:val="20"/>
          <w:szCs w:val="20"/>
          <w:lang w:eastAsia="ar-SA"/>
        </w:rPr>
        <w:t>il PASSOE aggiornato (con indicazione anche del progettista).</w:t>
      </w:r>
    </w:p>
    <w:p w14:paraId="4E8165FA" w14:textId="4867C759" w:rsidR="00974C3D" w:rsidRPr="00974C3D" w:rsidRDefault="006453E0" w:rsidP="00974C3D">
      <w:pPr>
        <w:pStyle w:val="Default"/>
        <w:spacing w:after="240"/>
        <w:jc w:val="both"/>
        <w:rPr>
          <w:rFonts w:ascii="Tahoma" w:eastAsia="Tahoma" w:hAnsi="Tahoma" w:cs="Tahoma"/>
          <w:kern w:val="2"/>
          <w:sz w:val="20"/>
          <w:szCs w:val="20"/>
          <w:lang w:eastAsia="ar-SA"/>
        </w:rPr>
      </w:pPr>
      <w:r>
        <w:rPr>
          <w:rFonts w:ascii="Tahoma" w:eastAsia="Tahoma" w:hAnsi="Tahoma" w:cs="Tahoma"/>
          <w:kern w:val="2"/>
          <w:sz w:val="20"/>
          <w:szCs w:val="20"/>
          <w:lang w:eastAsia="ar-SA"/>
        </w:rPr>
        <w:t>L</w:t>
      </w:r>
      <w:r w:rsidR="00974C3D" w:rsidRPr="00974C3D">
        <w:rPr>
          <w:rFonts w:ascii="Tahoma" w:eastAsia="Tahoma" w:hAnsi="Tahoma" w:cs="Tahoma"/>
          <w:kern w:val="2"/>
          <w:sz w:val="20"/>
          <w:szCs w:val="20"/>
          <w:lang w:eastAsia="ar-SA"/>
        </w:rPr>
        <w:t xml:space="preserve">e dichiarazioni relative al possesso dei requisiti di ordine generale di cui all’art. 80 del </w:t>
      </w:r>
      <w:proofErr w:type="spellStart"/>
      <w:r w:rsidR="00974C3D" w:rsidRPr="00974C3D">
        <w:rPr>
          <w:rFonts w:ascii="Tahoma" w:eastAsia="Tahoma" w:hAnsi="Tahoma" w:cs="Tahoma"/>
          <w:kern w:val="2"/>
          <w:sz w:val="20"/>
          <w:szCs w:val="20"/>
          <w:lang w:eastAsia="ar-SA"/>
        </w:rPr>
        <w:t>D.Lgs.</w:t>
      </w:r>
      <w:proofErr w:type="spellEnd"/>
      <w:r w:rsidR="00974C3D" w:rsidRPr="00974C3D">
        <w:rPr>
          <w:rFonts w:ascii="Tahoma" w:eastAsia="Tahoma" w:hAnsi="Tahoma" w:cs="Tahoma"/>
          <w:kern w:val="2"/>
          <w:sz w:val="20"/>
          <w:szCs w:val="20"/>
          <w:lang w:eastAsia="ar-SA"/>
        </w:rPr>
        <w:t xml:space="preserve"> 50/2016, espresse in forma sintetica nell’allegato alla nota, </w:t>
      </w:r>
      <w:r>
        <w:rPr>
          <w:rFonts w:ascii="Tahoma" w:eastAsia="Tahoma" w:hAnsi="Tahoma" w:cs="Tahoma"/>
          <w:kern w:val="2"/>
          <w:sz w:val="20"/>
          <w:szCs w:val="20"/>
          <w:lang w:eastAsia="ar-SA"/>
        </w:rPr>
        <w:t>potranno</w:t>
      </w:r>
      <w:r w:rsidR="00974C3D" w:rsidRPr="00974C3D">
        <w:rPr>
          <w:rFonts w:ascii="Tahoma" w:eastAsia="Tahoma" w:hAnsi="Tahoma" w:cs="Tahoma"/>
          <w:kern w:val="2"/>
          <w:sz w:val="20"/>
          <w:szCs w:val="20"/>
          <w:lang w:eastAsia="ar-SA"/>
        </w:rPr>
        <w:t xml:space="preserve"> essere rese in forma estesa mediante utilizzo del DGUE; nel caso di utilizzo del DGUE lo stesso </w:t>
      </w:r>
      <w:r>
        <w:rPr>
          <w:rFonts w:ascii="Tahoma" w:eastAsia="Tahoma" w:hAnsi="Tahoma" w:cs="Tahoma"/>
          <w:kern w:val="2"/>
          <w:sz w:val="20"/>
          <w:szCs w:val="20"/>
          <w:lang w:eastAsia="ar-SA"/>
        </w:rPr>
        <w:t>dovrà</w:t>
      </w:r>
      <w:r w:rsidR="00974C3D" w:rsidRPr="00974C3D">
        <w:rPr>
          <w:rFonts w:ascii="Tahoma" w:eastAsia="Tahoma" w:hAnsi="Tahoma" w:cs="Tahoma"/>
          <w:kern w:val="2"/>
          <w:sz w:val="20"/>
          <w:szCs w:val="20"/>
          <w:lang w:eastAsia="ar-SA"/>
        </w:rPr>
        <w:t xml:space="preserve"> essere sottoscritto digitalmente dal progettista dichiarante.</w:t>
      </w:r>
    </w:p>
    <w:p w14:paraId="6B1EA8A0" w14:textId="7430C5C1" w:rsidR="00974C3D" w:rsidRDefault="00974C3D" w:rsidP="00974C3D">
      <w:pPr>
        <w:pStyle w:val="Default"/>
        <w:spacing w:after="240"/>
        <w:jc w:val="both"/>
        <w:rPr>
          <w:rFonts w:ascii="Tahoma" w:eastAsia="Tahoma" w:hAnsi="Tahoma" w:cs="Tahoma"/>
          <w:kern w:val="2"/>
          <w:sz w:val="20"/>
          <w:szCs w:val="20"/>
          <w:lang w:eastAsia="ar-SA"/>
        </w:rPr>
      </w:pPr>
      <w:r w:rsidRPr="00974C3D">
        <w:rPr>
          <w:rFonts w:ascii="Tahoma" w:eastAsia="Tahoma" w:hAnsi="Tahoma" w:cs="Tahoma"/>
          <w:kern w:val="2"/>
          <w:sz w:val="20"/>
          <w:szCs w:val="20"/>
          <w:lang w:eastAsia="ar-SA"/>
        </w:rPr>
        <w:t xml:space="preserve">Nel caso in cui l’operatore economico non adempia alla richiesta sopra formulata entro il termine </w:t>
      </w:r>
      <w:r w:rsidR="006453E0">
        <w:rPr>
          <w:rFonts w:ascii="Tahoma" w:eastAsia="Tahoma" w:hAnsi="Tahoma" w:cs="Tahoma"/>
          <w:kern w:val="2"/>
          <w:sz w:val="20"/>
          <w:szCs w:val="20"/>
          <w:lang w:eastAsia="ar-SA"/>
        </w:rPr>
        <w:t>che sarà</w:t>
      </w:r>
      <w:r w:rsidRPr="00974C3D">
        <w:rPr>
          <w:rFonts w:ascii="Tahoma" w:eastAsia="Tahoma" w:hAnsi="Tahoma" w:cs="Tahoma"/>
          <w:kern w:val="2"/>
          <w:sz w:val="20"/>
          <w:szCs w:val="20"/>
          <w:lang w:eastAsia="ar-SA"/>
        </w:rPr>
        <w:t xml:space="preserve"> indicato, o qualora dalla documentazione eventualmente trasmessa entro i termini non si evinca il possesso dei requisiti richiesti per la partecipazione, sarà escluso dalla gara.</w:t>
      </w:r>
    </w:p>
    <w:p w14:paraId="0048D6C8" w14:textId="66CF4CE2" w:rsidR="00C545E1" w:rsidRPr="005B1FB1" w:rsidRDefault="00974C3D" w:rsidP="00C545E1">
      <w:pPr>
        <w:autoSpaceDE w:val="0"/>
        <w:autoSpaceDN w:val="0"/>
        <w:adjustRightInd w:val="0"/>
        <w:spacing w:after="0" w:line="240" w:lineRule="auto"/>
        <w:jc w:val="both"/>
        <w:rPr>
          <w:rFonts w:ascii="Tahoma" w:hAnsi="Tahoma" w:cs="Tahoma"/>
          <w:color w:val="000000"/>
          <w:sz w:val="20"/>
          <w:szCs w:val="20"/>
        </w:rPr>
      </w:pPr>
      <w:r>
        <w:rPr>
          <w:rFonts w:ascii="Tahoma" w:eastAsia="Tahoma" w:hAnsi="Tahoma" w:cs="Tahoma"/>
          <w:kern w:val="2"/>
          <w:sz w:val="20"/>
          <w:szCs w:val="20"/>
          <w:lang w:eastAsia="ar-SA"/>
        </w:rPr>
        <w:t>Relativamente al concorrente “SIRAM S.p.A.”, il seggio di gara dà atto del fatto che il Responsabile Unico del Procedi</w:t>
      </w:r>
      <w:r w:rsidR="00B777CA">
        <w:rPr>
          <w:rFonts w:ascii="Tahoma" w:eastAsia="Tahoma" w:hAnsi="Tahoma" w:cs="Tahoma"/>
          <w:kern w:val="2"/>
          <w:sz w:val="20"/>
          <w:szCs w:val="20"/>
          <w:lang w:eastAsia="ar-SA"/>
        </w:rPr>
        <w:t>me</w:t>
      </w:r>
      <w:r>
        <w:rPr>
          <w:rFonts w:ascii="Tahoma" w:eastAsia="Tahoma" w:hAnsi="Tahoma" w:cs="Tahoma"/>
          <w:kern w:val="2"/>
          <w:sz w:val="20"/>
          <w:szCs w:val="20"/>
          <w:lang w:eastAsia="ar-SA"/>
        </w:rPr>
        <w:t>nto</w:t>
      </w:r>
      <w:r w:rsidRPr="00C545E1">
        <w:rPr>
          <w:rFonts w:ascii="Tahoma" w:eastAsia="Tahoma" w:hAnsi="Tahoma" w:cs="Tahoma"/>
          <w:kern w:val="2"/>
          <w:sz w:val="20"/>
          <w:szCs w:val="20"/>
          <w:lang w:eastAsia="ar-SA"/>
        </w:rPr>
        <w:t xml:space="preserve">, </w:t>
      </w:r>
      <w:r w:rsidR="00DF2B07" w:rsidRPr="00C545E1">
        <w:rPr>
          <w:rFonts w:ascii="Tahoma" w:eastAsia="Tahoma" w:hAnsi="Tahoma" w:cs="Tahoma"/>
          <w:kern w:val="2"/>
          <w:sz w:val="20"/>
          <w:szCs w:val="20"/>
          <w:lang w:eastAsia="ar-SA"/>
        </w:rPr>
        <w:t xml:space="preserve">esaminate le dichiarazioni </w:t>
      </w:r>
      <w:r w:rsidR="00C545E1">
        <w:rPr>
          <w:rFonts w:ascii="Tahoma" w:eastAsia="Tahoma" w:hAnsi="Tahoma" w:cs="Tahoma"/>
          <w:kern w:val="2"/>
          <w:sz w:val="20"/>
          <w:szCs w:val="20"/>
          <w:lang w:eastAsia="ar-SA"/>
        </w:rPr>
        <w:t>e la documentazione prodotte</w:t>
      </w:r>
      <w:r w:rsidR="005B1FB1" w:rsidRPr="00C545E1">
        <w:rPr>
          <w:rFonts w:ascii="Tahoma" w:eastAsia="Tahoma" w:hAnsi="Tahoma" w:cs="Tahoma"/>
          <w:kern w:val="2"/>
          <w:sz w:val="20"/>
          <w:szCs w:val="20"/>
          <w:lang w:eastAsia="ar-SA"/>
        </w:rPr>
        <w:t xml:space="preserve"> dall’operatore economico </w:t>
      </w:r>
      <w:r w:rsidR="00C545E1">
        <w:rPr>
          <w:rFonts w:ascii="Tahoma" w:eastAsia="Tahoma" w:hAnsi="Tahoma" w:cs="Tahoma"/>
          <w:kern w:val="2"/>
          <w:sz w:val="20"/>
          <w:szCs w:val="20"/>
          <w:lang w:eastAsia="ar-SA"/>
        </w:rPr>
        <w:t>circa i</w:t>
      </w:r>
      <w:r w:rsidR="00C545E1" w:rsidRPr="00C545E1">
        <w:rPr>
          <w:rFonts w:ascii="Tahoma" w:eastAsia="Tahoma" w:hAnsi="Tahoma" w:cs="Tahoma"/>
          <w:kern w:val="2"/>
          <w:sz w:val="20"/>
          <w:szCs w:val="20"/>
          <w:lang w:eastAsia="ar-SA"/>
        </w:rPr>
        <w:t xml:space="preserve">l </w:t>
      </w:r>
      <w:r w:rsidR="00C545E1" w:rsidRPr="00C545E1">
        <w:rPr>
          <w:rFonts w:ascii="Tahoma" w:eastAsia="Tahoma" w:hAnsi="Tahoma" w:cs="Tahoma"/>
          <w:color w:val="000000"/>
          <w:kern w:val="2"/>
          <w:sz w:val="20"/>
          <w:szCs w:val="20"/>
          <w:lang w:eastAsia="ar-SA"/>
        </w:rPr>
        <w:t>possesso dei requisiti di ordine generale nonché i provvedimenti adottati ai sensi del</w:t>
      </w:r>
      <w:r w:rsidR="005B1FB1" w:rsidRPr="005B1FB1">
        <w:rPr>
          <w:rFonts w:ascii="Tahoma" w:eastAsia="Tahoma" w:hAnsi="Tahoma" w:cs="Tahoma"/>
          <w:color w:val="000000"/>
          <w:kern w:val="2"/>
          <w:sz w:val="20"/>
          <w:szCs w:val="20"/>
          <w:lang w:eastAsia="ar-SA"/>
        </w:rPr>
        <w:t xml:space="preserve"> </w:t>
      </w:r>
      <w:r w:rsidR="005B1FB1" w:rsidRPr="00C545E1">
        <w:rPr>
          <w:rFonts w:ascii="Tahoma" w:eastAsia="Tahoma" w:hAnsi="Tahoma" w:cs="Tahoma"/>
          <w:color w:val="000000"/>
          <w:kern w:val="2"/>
          <w:sz w:val="20"/>
          <w:szCs w:val="20"/>
          <w:lang w:eastAsia="ar-SA"/>
        </w:rPr>
        <w:t>settimo</w:t>
      </w:r>
      <w:r w:rsidR="005B1FB1" w:rsidRPr="005B1FB1">
        <w:rPr>
          <w:rFonts w:ascii="Tahoma" w:eastAsia="Tahoma" w:hAnsi="Tahoma" w:cs="Tahoma"/>
          <w:color w:val="000000"/>
          <w:kern w:val="2"/>
          <w:sz w:val="20"/>
          <w:szCs w:val="20"/>
          <w:lang w:eastAsia="ar-SA"/>
        </w:rPr>
        <w:t xml:space="preserve"> comma dell’art. 80 del </w:t>
      </w:r>
      <w:proofErr w:type="spellStart"/>
      <w:r w:rsidR="005B1FB1" w:rsidRPr="00C545E1">
        <w:rPr>
          <w:rFonts w:ascii="Tahoma" w:eastAsia="Tahoma" w:hAnsi="Tahoma" w:cs="Tahoma"/>
          <w:color w:val="000000"/>
          <w:kern w:val="2"/>
          <w:sz w:val="20"/>
          <w:szCs w:val="20"/>
          <w:lang w:eastAsia="ar-SA"/>
        </w:rPr>
        <w:t>D.Lgs.</w:t>
      </w:r>
      <w:proofErr w:type="spellEnd"/>
      <w:r w:rsidR="005B1FB1" w:rsidRPr="00C545E1">
        <w:rPr>
          <w:rFonts w:ascii="Tahoma" w:eastAsia="Tahoma" w:hAnsi="Tahoma" w:cs="Tahoma"/>
          <w:color w:val="000000"/>
          <w:kern w:val="2"/>
          <w:sz w:val="20"/>
          <w:szCs w:val="20"/>
          <w:lang w:eastAsia="ar-SA"/>
        </w:rPr>
        <w:t xml:space="preserve"> 50/2016</w:t>
      </w:r>
      <w:r w:rsidR="00DF2B07" w:rsidRPr="00C545E1">
        <w:rPr>
          <w:rFonts w:ascii="Tahoma" w:eastAsia="Tahoma" w:hAnsi="Tahoma" w:cs="Tahoma"/>
          <w:color w:val="000000"/>
          <w:kern w:val="2"/>
          <w:sz w:val="20"/>
          <w:szCs w:val="20"/>
          <w:lang w:eastAsia="ar-SA"/>
        </w:rPr>
        <w:t xml:space="preserve">, </w:t>
      </w:r>
      <w:r w:rsidR="00C545E1" w:rsidRPr="00C545E1">
        <w:rPr>
          <w:rFonts w:ascii="Tahoma" w:eastAsia="Tahoma" w:hAnsi="Tahoma" w:cs="Tahoma"/>
          <w:color w:val="000000"/>
          <w:kern w:val="2"/>
          <w:sz w:val="20"/>
          <w:szCs w:val="20"/>
          <w:lang w:eastAsia="ar-SA"/>
        </w:rPr>
        <w:t>ha valutato</w:t>
      </w:r>
      <w:r w:rsidR="00C545E1" w:rsidRPr="005B1FB1">
        <w:rPr>
          <w:rFonts w:ascii="Tahoma" w:eastAsia="Tahoma" w:hAnsi="Tahoma" w:cs="Tahoma"/>
          <w:color w:val="000000"/>
          <w:kern w:val="2"/>
          <w:sz w:val="20"/>
          <w:szCs w:val="20"/>
          <w:lang w:eastAsia="ar-SA"/>
        </w:rPr>
        <w:t xml:space="preserve">, anche secondo le indicazioni fornite dalla Autorità nazionale Anticorruzione nelle linee guida n. 6, che </w:t>
      </w:r>
      <w:r w:rsidR="00C545E1" w:rsidRPr="00C545E1">
        <w:rPr>
          <w:rFonts w:ascii="Tahoma" w:eastAsia="Tahoma" w:hAnsi="Tahoma" w:cs="Tahoma"/>
          <w:color w:val="000000"/>
          <w:kern w:val="2"/>
          <w:sz w:val="20"/>
          <w:szCs w:val="20"/>
          <w:lang w:eastAsia="ar-SA"/>
        </w:rPr>
        <w:t xml:space="preserve">quanto prodotto sia sufficiente e che </w:t>
      </w:r>
      <w:r w:rsidR="00C545E1" w:rsidRPr="005B1FB1">
        <w:rPr>
          <w:rFonts w:ascii="Tahoma" w:eastAsia="Tahoma" w:hAnsi="Tahoma" w:cs="Tahoma"/>
          <w:color w:val="000000"/>
          <w:kern w:val="2"/>
          <w:sz w:val="20"/>
          <w:szCs w:val="20"/>
          <w:lang w:eastAsia="ar-SA"/>
        </w:rPr>
        <w:t xml:space="preserve">non sussistano condizioni </w:t>
      </w:r>
      <w:r w:rsidR="00C545E1" w:rsidRPr="00C545E1">
        <w:rPr>
          <w:rFonts w:ascii="Tahoma" w:eastAsia="Tahoma" w:hAnsi="Tahoma" w:cs="Tahoma"/>
          <w:color w:val="000000"/>
          <w:kern w:val="2"/>
          <w:sz w:val="20"/>
          <w:szCs w:val="20"/>
          <w:lang w:eastAsia="ar-SA"/>
        </w:rPr>
        <w:t xml:space="preserve">ostative all’ammissione </w:t>
      </w:r>
      <w:r w:rsidR="00C545E1" w:rsidRPr="005B1FB1">
        <w:rPr>
          <w:rFonts w:ascii="Tahoma" w:eastAsia="Tahoma" w:hAnsi="Tahoma" w:cs="Tahoma"/>
          <w:color w:val="000000"/>
          <w:kern w:val="2"/>
          <w:sz w:val="20"/>
          <w:szCs w:val="20"/>
          <w:lang w:eastAsia="ar-SA"/>
        </w:rPr>
        <w:t>del</w:t>
      </w:r>
      <w:r w:rsidR="00C545E1" w:rsidRPr="00C545E1">
        <w:rPr>
          <w:rFonts w:ascii="Tahoma" w:eastAsia="Tahoma" w:hAnsi="Tahoma" w:cs="Tahoma"/>
          <w:color w:val="000000"/>
          <w:kern w:val="2"/>
          <w:sz w:val="20"/>
          <w:szCs w:val="20"/>
          <w:lang w:eastAsia="ar-SA"/>
        </w:rPr>
        <w:t xml:space="preserve">l’operatore economico alla procedura di gara, ai sensi dell’ottavo comma dell’articolo 80 del </w:t>
      </w:r>
      <w:proofErr w:type="spellStart"/>
      <w:r w:rsidR="00C545E1" w:rsidRPr="00C545E1">
        <w:rPr>
          <w:rFonts w:ascii="Tahoma" w:eastAsia="Tahoma" w:hAnsi="Tahoma" w:cs="Tahoma"/>
          <w:color w:val="000000"/>
          <w:kern w:val="2"/>
          <w:sz w:val="20"/>
          <w:szCs w:val="20"/>
          <w:lang w:eastAsia="ar-SA"/>
        </w:rPr>
        <w:t>D.Lgs.</w:t>
      </w:r>
      <w:proofErr w:type="spellEnd"/>
      <w:r w:rsidR="00C545E1" w:rsidRPr="00C545E1">
        <w:rPr>
          <w:rFonts w:ascii="Tahoma" w:eastAsia="Tahoma" w:hAnsi="Tahoma" w:cs="Tahoma"/>
          <w:color w:val="000000"/>
          <w:kern w:val="2"/>
          <w:sz w:val="20"/>
          <w:szCs w:val="20"/>
          <w:lang w:eastAsia="ar-SA"/>
        </w:rPr>
        <w:t xml:space="preserve"> 50/2016</w:t>
      </w:r>
      <w:r w:rsidR="00C545E1" w:rsidRPr="005B1FB1">
        <w:rPr>
          <w:rFonts w:ascii="Tahoma" w:eastAsia="Tahoma" w:hAnsi="Tahoma" w:cs="Tahoma"/>
          <w:color w:val="000000"/>
          <w:kern w:val="2"/>
          <w:sz w:val="20"/>
          <w:szCs w:val="20"/>
          <w:lang w:eastAsia="ar-SA"/>
        </w:rPr>
        <w:t>.</w:t>
      </w:r>
    </w:p>
    <w:p w14:paraId="342B4EE6" w14:textId="3B62FE2A" w:rsidR="00D1029B" w:rsidRDefault="009677CD" w:rsidP="00771921">
      <w:pPr>
        <w:jc w:val="both"/>
        <w:rPr>
          <w:rFonts w:ascii="Tahoma" w:eastAsia="Tahoma" w:hAnsi="Tahoma" w:cs="Tahoma"/>
          <w:color w:val="000000"/>
          <w:kern w:val="2"/>
          <w:sz w:val="20"/>
          <w:szCs w:val="20"/>
          <w:lang w:eastAsia="ar-SA"/>
        </w:rPr>
      </w:pPr>
      <w:r>
        <w:rPr>
          <w:rFonts w:ascii="Tahoma" w:eastAsia="Tahoma" w:hAnsi="Tahoma" w:cs="Tahoma"/>
          <w:color w:val="000000"/>
          <w:kern w:val="2"/>
          <w:sz w:val="20"/>
          <w:szCs w:val="20"/>
          <w:lang w:eastAsia="ar-SA"/>
        </w:rPr>
        <w:t>Il seggio di gara</w:t>
      </w:r>
      <w:r w:rsidR="00C545E1">
        <w:rPr>
          <w:rFonts w:ascii="Tahoma" w:eastAsia="Tahoma" w:hAnsi="Tahoma" w:cs="Tahoma"/>
          <w:color w:val="000000"/>
          <w:kern w:val="2"/>
          <w:sz w:val="20"/>
          <w:szCs w:val="20"/>
          <w:lang w:eastAsia="ar-SA"/>
        </w:rPr>
        <w:t>,</w:t>
      </w:r>
      <w:r>
        <w:rPr>
          <w:rFonts w:ascii="Tahoma" w:eastAsia="Tahoma" w:hAnsi="Tahoma" w:cs="Tahoma"/>
          <w:color w:val="000000"/>
          <w:kern w:val="2"/>
          <w:sz w:val="20"/>
          <w:szCs w:val="20"/>
          <w:lang w:eastAsia="ar-SA"/>
        </w:rPr>
        <w:t xml:space="preserve"> </w:t>
      </w:r>
      <w:r w:rsidR="00C545E1" w:rsidRPr="005B1FB1">
        <w:rPr>
          <w:rFonts w:ascii="Tahoma" w:hAnsi="Tahoma" w:cs="Tahoma"/>
          <w:sz w:val="20"/>
          <w:szCs w:val="20"/>
        </w:rPr>
        <w:t>per le motivazioni sopra riportate</w:t>
      </w:r>
      <w:r w:rsidR="00C545E1">
        <w:rPr>
          <w:rFonts w:ascii="Tahoma" w:hAnsi="Tahoma" w:cs="Tahoma"/>
          <w:sz w:val="20"/>
          <w:szCs w:val="20"/>
        </w:rPr>
        <w:t>,</w:t>
      </w:r>
      <w:r w:rsidR="00C545E1">
        <w:rPr>
          <w:rFonts w:ascii="Tahoma" w:eastAsia="Tahoma" w:hAnsi="Tahoma" w:cs="Tahoma"/>
          <w:color w:val="000000"/>
          <w:kern w:val="2"/>
          <w:sz w:val="20"/>
          <w:szCs w:val="20"/>
          <w:lang w:eastAsia="ar-SA"/>
        </w:rPr>
        <w:t xml:space="preserve"> </w:t>
      </w:r>
      <w:r>
        <w:rPr>
          <w:rFonts w:ascii="Tahoma" w:eastAsia="Tahoma" w:hAnsi="Tahoma" w:cs="Tahoma"/>
          <w:color w:val="000000"/>
          <w:kern w:val="2"/>
          <w:sz w:val="20"/>
          <w:szCs w:val="20"/>
          <w:lang w:eastAsia="ar-SA"/>
        </w:rPr>
        <w:t xml:space="preserve">scioglie </w:t>
      </w:r>
      <w:r w:rsidR="00D1029B">
        <w:rPr>
          <w:rFonts w:ascii="Tahoma" w:eastAsia="Tahoma" w:hAnsi="Tahoma" w:cs="Tahoma"/>
          <w:color w:val="000000"/>
          <w:kern w:val="2"/>
          <w:sz w:val="20"/>
          <w:szCs w:val="20"/>
          <w:lang w:eastAsia="ar-SA"/>
        </w:rPr>
        <w:t>quindi</w:t>
      </w:r>
      <w:r w:rsidR="00771921" w:rsidRPr="009677CD">
        <w:rPr>
          <w:rFonts w:ascii="Tahoma" w:eastAsia="Tahoma" w:hAnsi="Tahoma" w:cs="Tahoma"/>
          <w:color w:val="000000"/>
          <w:kern w:val="2"/>
          <w:sz w:val="20"/>
          <w:szCs w:val="20"/>
          <w:lang w:eastAsia="ar-SA"/>
        </w:rPr>
        <w:t xml:space="preserve"> la riserva </w:t>
      </w:r>
      <w:r w:rsidR="00D1029B">
        <w:rPr>
          <w:rFonts w:ascii="Tahoma" w:eastAsia="Tahoma" w:hAnsi="Tahoma" w:cs="Tahoma"/>
          <w:color w:val="000000"/>
          <w:kern w:val="2"/>
          <w:sz w:val="20"/>
          <w:szCs w:val="20"/>
          <w:lang w:eastAsia="ar-SA"/>
        </w:rPr>
        <w:t>in merito</w:t>
      </w:r>
      <w:r w:rsidR="00771921" w:rsidRPr="009677CD">
        <w:rPr>
          <w:rFonts w:ascii="Tahoma" w:eastAsia="Tahoma" w:hAnsi="Tahoma" w:cs="Tahoma"/>
          <w:color w:val="000000"/>
          <w:kern w:val="2"/>
          <w:sz w:val="20"/>
          <w:szCs w:val="20"/>
          <w:lang w:eastAsia="ar-SA"/>
        </w:rPr>
        <w:t xml:space="preserve"> </w:t>
      </w:r>
      <w:r w:rsidR="00771921" w:rsidRPr="00826E77">
        <w:rPr>
          <w:rFonts w:ascii="Tahoma" w:eastAsia="Tahoma" w:hAnsi="Tahoma" w:cs="Tahoma"/>
          <w:kern w:val="2"/>
          <w:sz w:val="20"/>
          <w:szCs w:val="20"/>
          <w:lang w:eastAsia="ar-SA"/>
        </w:rPr>
        <w:t>all’ammissione</w:t>
      </w:r>
      <w:r w:rsidR="00277AAA" w:rsidRPr="00826E77">
        <w:rPr>
          <w:rFonts w:ascii="Tahoma" w:eastAsia="Tahoma" w:hAnsi="Tahoma" w:cs="Tahoma"/>
          <w:kern w:val="2"/>
          <w:sz w:val="20"/>
          <w:szCs w:val="20"/>
          <w:lang w:eastAsia="ar-SA"/>
        </w:rPr>
        <w:t xml:space="preserve"> </w:t>
      </w:r>
      <w:r w:rsidR="0060160B">
        <w:rPr>
          <w:rFonts w:ascii="Tahoma" w:eastAsia="Tahoma" w:hAnsi="Tahoma" w:cs="Tahoma"/>
          <w:kern w:val="2"/>
          <w:sz w:val="20"/>
          <w:szCs w:val="20"/>
          <w:lang w:eastAsia="ar-SA"/>
        </w:rPr>
        <w:t>di “SIRAM S.p.A.</w:t>
      </w:r>
      <w:r w:rsidR="00771921" w:rsidRPr="009677CD">
        <w:rPr>
          <w:rFonts w:ascii="Tahoma" w:eastAsia="Tahoma" w:hAnsi="Tahoma" w:cs="Tahoma"/>
          <w:color w:val="000000"/>
          <w:kern w:val="2"/>
          <w:sz w:val="20"/>
          <w:szCs w:val="20"/>
          <w:lang w:eastAsia="ar-SA"/>
        </w:rPr>
        <w:t xml:space="preserve">” e assegna </w:t>
      </w:r>
      <w:r>
        <w:rPr>
          <w:rFonts w:ascii="Tahoma" w:eastAsia="Tahoma" w:hAnsi="Tahoma" w:cs="Tahoma"/>
          <w:color w:val="000000"/>
          <w:kern w:val="2"/>
          <w:sz w:val="20"/>
          <w:szCs w:val="20"/>
          <w:lang w:eastAsia="ar-SA"/>
        </w:rPr>
        <w:t xml:space="preserve">allo stesso </w:t>
      </w:r>
      <w:r w:rsidR="00771921" w:rsidRPr="009677CD">
        <w:rPr>
          <w:rFonts w:ascii="Tahoma" w:eastAsia="Tahoma" w:hAnsi="Tahoma" w:cs="Tahoma"/>
          <w:color w:val="000000"/>
          <w:kern w:val="2"/>
          <w:sz w:val="20"/>
          <w:szCs w:val="20"/>
          <w:lang w:eastAsia="ar-SA"/>
        </w:rPr>
        <w:t xml:space="preserve">lo stato di </w:t>
      </w:r>
      <w:r w:rsidR="002922DC" w:rsidRPr="009677CD">
        <w:rPr>
          <w:rFonts w:ascii="Tahoma" w:eastAsia="Tahoma" w:hAnsi="Tahoma" w:cs="Tahoma"/>
          <w:color w:val="000000"/>
          <w:kern w:val="2"/>
          <w:sz w:val="20"/>
          <w:szCs w:val="20"/>
          <w:lang w:eastAsia="ar-SA"/>
        </w:rPr>
        <w:t>“</w:t>
      </w:r>
      <w:r w:rsidR="00771921" w:rsidRPr="00A24DA4">
        <w:rPr>
          <w:rFonts w:ascii="Tahoma" w:eastAsia="Tahoma" w:hAnsi="Tahoma" w:cs="Tahoma"/>
          <w:b/>
          <w:bCs/>
          <w:color w:val="000000"/>
          <w:kern w:val="2"/>
          <w:sz w:val="20"/>
          <w:szCs w:val="20"/>
          <w:lang w:eastAsia="ar-SA"/>
        </w:rPr>
        <w:t>amm</w:t>
      </w:r>
      <w:r w:rsidR="002922DC" w:rsidRPr="00A24DA4">
        <w:rPr>
          <w:rFonts w:ascii="Tahoma" w:eastAsia="Tahoma" w:hAnsi="Tahoma" w:cs="Tahoma"/>
          <w:b/>
          <w:bCs/>
          <w:color w:val="000000"/>
          <w:kern w:val="2"/>
          <w:sz w:val="20"/>
          <w:szCs w:val="20"/>
          <w:lang w:eastAsia="ar-SA"/>
        </w:rPr>
        <w:t>e</w:t>
      </w:r>
      <w:r w:rsidR="00771921" w:rsidRPr="00A24DA4">
        <w:rPr>
          <w:rFonts w:ascii="Tahoma" w:eastAsia="Tahoma" w:hAnsi="Tahoma" w:cs="Tahoma"/>
          <w:b/>
          <w:bCs/>
          <w:color w:val="000000"/>
          <w:kern w:val="2"/>
          <w:sz w:val="20"/>
          <w:szCs w:val="20"/>
          <w:lang w:eastAsia="ar-SA"/>
        </w:rPr>
        <w:t>sso</w:t>
      </w:r>
      <w:r w:rsidR="002922DC" w:rsidRPr="009677CD">
        <w:rPr>
          <w:rFonts w:ascii="Tahoma" w:eastAsia="Tahoma" w:hAnsi="Tahoma" w:cs="Tahoma"/>
          <w:color w:val="000000"/>
          <w:kern w:val="2"/>
          <w:sz w:val="20"/>
          <w:szCs w:val="20"/>
          <w:lang w:eastAsia="ar-SA"/>
        </w:rPr>
        <w:t>” su</w:t>
      </w:r>
      <w:r w:rsidR="00D1029B">
        <w:rPr>
          <w:rFonts w:ascii="Tahoma" w:eastAsia="Tahoma" w:hAnsi="Tahoma" w:cs="Tahoma"/>
          <w:color w:val="000000"/>
          <w:kern w:val="2"/>
          <w:sz w:val="20"/>
          <w:szCs w:val="20"/>
          <w:lang w:eastAsia="ar-SA"/>
        </w:rPr>
        <w:t>l portale per gare telematiche</w:t>
      </w:r>
      <w:r w:rsidR="002922DC" w:rsidRPr="009677CD">
        <w:rPr>
          <w:rFonts w:ascii="Tahoma" w:eastAsia="Tahoma" w:hAnsi="Tahoma" w:cs="Tahoma"/>
          <w:color w:val="000000"/>
          <w:kern w:val="2"/>
          <w:sz w:val="20"/>
          <w:szCs w:val="20"/>
          <w:lang w:eastAsia="ar-SA"/>
        </w:rPr>
        <w:t xml:space="preserve"> SATER</w:t>
      </w:r>
      <w:r w:rsidR="00D1029B">
        <w:rPr>
          <w:rFonts w:ascii="Tahoma" w:eastAsia="Tahoma" w:hAnsi="Tahoma" w:cs="Tahoma"/>
          <w:color w:val="000000"/>
          <w:kern w:val="2"/>
          <w:sz w:val="20"/>
          <w:szCs w:val="20"/>
          <w:lang w:eastAsia="ar-SA"/>
        </w:rPr>
        <w:t>.</w:t>
      </w:r>
    </w:p>
    <w:bookmarkEnd w:id="1"/>
    <w:p w14:paraId="4C6B6093" w14:textId="787CB5BA" w:rsidR="0045697A" w:rsidRPr="000237FF" w:rsidRDefault="0045697A" w:rsidP="0045697A">
      <w:pPr>
        <w:autoSpaceDE w:val="0"/>
        <w:autoSpaceDN w:val="0"/>
        <w:adjustRightInd w:val="0"/>
        <w:spacing w:before="240" w:after="120" w:line="240" w:lineRule="auto"/>
        <w:jc w:val="both"/>
        <w:rPr>
          <w:rFonts w:ascii="Tahoma" w:eastAsia="Times New Roman" w:hAnsi="Tahoma" w:cs="Tahoma"/>
          <w:sz w:val="20"/>
          <w:szCs w:val="20"/>
          <w:lang w:eastAsia="it-IT"/>
        </w:rPr>
      </w:pPr>
      <w:r>
        <w:rPr>
          <w:rFonts w:ascii="Tahoma" w:eastAsia="Times New Roman" w:hAnsi="Tahoma" w:cs="Tahoma"/>
          <w:sz w:val="20"/>
          <w:szCs w:val="20"/>
          <w:lang w:eastAsia="it-IT"/>
        </w:rPr>
        <w:t xml:space="preserve">La seduta pubblica si conclude alle </w:t>
      </w:r>
      <w:r w:rsidRPr="00A24DA4">
        <w:rPr>
          <w:rFonts w:ascii="Tahoma" w:eastAsia="Times New Roman" w:hAnsi="Tahoma" w:cs="Tahoma"/>
          <w:sz w:val="20"/>
          <w:szCs w:val="20"/>
          <w:lang w:eastAsia="it-IT"/>
        </w:rPr>
        <w:t xml:space="preserve">ore </w:t>
      </w:r>
      <w:r w:rsidR="00DF2B07">
        <w:rPr>
          <w:rFonts w:ascii="Tahoma" w:eastAsia="Times New Roman" w:hAnsi="Tahoma" w:cs="Tahoma"/>
          <w:sz w:val="20"/>
          <w:szCs w:val="20"/>
          <w:lang w:eastAsia="it-IT"/>
        </w:rPr>
        <w:t>09</w:t>
      </w:r>
      <w:r w:rsidRPr="00A24DA4">
        <w:rPr>
          <w:rFonts w:ascii="Tahoma" w:eastAsia="Times New Roman" w:hAnsi="Tahoma" w:cs="Tahoma"/>
          <w:sz w:val="20"/>
          <w:szCs w:val="20"/>
          <w:lang w:eastAsia="it-IT"/>
        </w:rPr>
        <w:t>:</w:t>
      </w:r>
      <w:r w:rsidR="00DF2B07">
        <w:rPr>
          <w:rFonts w:ascii="Tahoma" w:eastAsia="Times New Roman" w:hAnsi="Tahoma" w:cs="Tahoma"/>
          <w:sz w:val="20"/>
          <w:szCs w:val="20"/>
          <w:lang w:eastAsia="it-IT"/>
        </w:rPr>
        <w:t>53</w:t>
      </w:r>
      <w:r>
        <w:rPr>
          <w:rFonts w:ascii="Tahoma" w:eastAsia="Times New Roman" w:hAnsi="Tahoma" w:cs="Tahoma"/>
          <w:sz w:val="20"/>
          <w:szCs w:val="20"/>
          <w:lang w:eastAsia="it-IT"/>
        </w:rPr>
        <w:t>.</w:t>
      </w:r>
    </w:p>
    <w:p w14:paraId="4E64D7B8" w14:textId="77777777" w:rsidR="0045697A" w:rsidRDefault="0045697A" w:rsidP="0045697A">
      <w:pPr>
        <w:autoSpaceDE w:val="0"/>
        <w:autoSpaceDN w:val="0"/>
        <w:adjustRightInd w:val="0"/>
        <w:spacing w:before="120" w:after="120" w:line="240" w:lineRule="auto"/>
        <w:jc w:val="both"/>
        <w:rPr>
          <w:rFonts w:ascii="Tahoma" w:eastAsia="Times New Roman" w:hAnsi="Tahoma" w:cs="Tahoma"/>
          <w:sz w:val="20"/>
          <w:szCs w:val="20"/>
          <w:lang w:eastAsia="it-IT"/>
        </w:rPr>
      </w:pPr>
      <w:r>
        <w:rPr>
          <w:rFonts w:ascii="Tahoma" w:eastAsia="Times New Roman" w:hAnsi="Tahoma" w:cs="Tahoma"/>
          <w:sz w:val="20"/>
          <w:szCs w:val="20"/>
          <w:lang w:eastAsia="it-IT"/>
        </w:rPr>
        <w:t xml:space="preserve">Così fatto, letto </w:t>
      </w:r>
      <w:r w:rsidRPr="000237FF">
        <w:rPr>
          <w:rFonts w:ascii="Tahoma" w:eastAsia="Times New Roman" w:hAnsi="Tahoma" w:cs="Tahoma"/>
          <w:sz w:val="20"/>
          <w:szCs w:val="20"/>
          <w:lang w:eastAsia="it-IT"/>
        </w:rPr>
        <w:t>e sottoscritto.</w:t>
      </w:r>
    </w:p>
    <w:p w14:paraId="0DB49267" w14:textId="77777777" w:rsidR="0045697A" w:rsidRDefault="0045697A" w:rsidP="0045697A">
      <w:pPr>
        <w:autoSpaceDE w:val="0"/>
        <w:autoSpaceDN w:val="0"/>
        <w:adjustRightInd w:val="0"/>
        <w:spacing w:before="120" w:after="120" w:line="240" w:lineRule="auto"/>
        <w:jc w:val="both"/>
        <w:rPr>
          <w:rFonts w:ascii="Tahoma" w:eastAsia="Times New Roman" w:hAnsi="Tahoma" w:cs="Tahoma"/>
          <w:sz w:val="20"/>
          <w:szCs w:val="20"/>
          <w:lang w:eastAsia="it-IT"/>
        </w:rPr>
      </w:pPr>
    </w:p>
    <w:p w14:paraId="636123C0" w14:textId="77777777" w:rsidR="0045697A" w:rsidRDefault="0045697A" w:rsidP="0045697A">
      <w:pPr>
        <w:autoSpaceDE w:val="0"/>
        <w:autoSpaceDN w:val="0"/>
        <w:adjustRightInd w:val="0"/>
        <w:spacing w:before="120" w:after="120" w:line="240" w:lineRule="auto"/>
        <w:jc w:val="both"/>
        <w:rPr>
          <w:rFonts w:ascii="Tahoma" w:eastAsia="Times New Roman" w:hAnsi="Tahoma" w:cs="Tahoma"/>
          <w:sz w:val="20"/>
          <w:szCs w:val="20"/>
          <w:lang w:eastAsia="it-IT"/>
        </w:rPr>
      </w:pPr>
      <w:r>
        <w:rPr>
          <w:rFonts w:ascii="Tahoma" w:eastAsia="Times New Roman" w:hAnsi="Tahoma" w:cs="Tahoma"/>
          <w:sz w:val="20"/>
          <w:szCs w:val="20"/>
          <w:lang w:eastAsia="it-IT"/>
        </w:rPr>
        <w:t>Il presente verbale viene sottoscritto dai componenti del seggio di gara:</w:t>
      </w:r>
    </w:p>
    <w:p w14:paraId="20A56EA5" w14:textId="77777777" w:rsidR="0045697A" w:rsidRDefault="0045697A" w:rsidP="0045697A">
      <w:pPr>
        <w:autoSpaceDE w:val="0"/>
        <w:autoSpaceDN w:val="0"/>
        <w:adjustRightInd w:val="0"/>
        <w:spacing w:before="120" w:after="120" w:line="240" w:lineRule="auto"/>
        <w:jc w:val="both"/>
        <w:rPr>
          <w:rFonts w:ascii="Tahoma" w:eastAsia="Times New Roman" w:hAnsi="Tahoma" w:cs="Tahoma"/>
          <w:sz w:val="20"/>
          <w:szCs w:val="20"/>
          <w:lang w:eastAsia="it-IT"/>
        </w:rPr>
      </w:pPr>
      <w:r>
        <w:rPr>
          <w:rFonts w:ascii="Tahoma" w:eastAsia="Times New Roman" w:hAnsi="Tahoma" w:cs="Tahoma"/>
          <w:sz w:val="20"/>
          <w:szCs w:val="20"/>
          <w:lang w:eastAsia="it-IT"/>
        </w:rPr>
        <w:t>Giuliana Cordani – Presidente del seggio di gara ___________</w:t>
      </w:r>
    </w:p>
    <w:p w14:paraId="05926705" w14:textId="45AD0163" w:rsidR="0045697A" w:rsidRPr="000237FF" w:rsidRDefault="003C3501" w:rsidP="0045697A">
      <w:pPr>
        <w:autoSpaceDE w:val="0"/>
        <w:autoSpaceDN w:val="0"/>
        <w:adjustRightInd w:val="0"/>
        <w:spacing w:before="120" w:after="120" w:line="240" w:lineRule="auto"/>
        <w:jc w:val="both"/>
        <w:rPr>
          <w:rFonts w:ascii="Tahoma" w:eastAsia="Times New Roman" w:hAnsi="Tahoma" w:cs="Tahoma"/>
          <w:sz w:val="20"/>
          <w:szCs w:val="20"/>
          <w:lang w:eastAsia="it-IT"/>
        </w:rPr>
      </w:pPr>
      <w:r>
        <w:rPr>
          <w:rFonts w:ascii="Tahoma" w:eastAsia="Times New Roman" w:hAnsi="Tahoma" w:cs="Tahoma"/>
          <w:sz w:val="20"/>
          <w:szCs w:val="20"/>
          <w:lang w:eastAsia="it-IT"/>
        </w:rPr>
        <w:t xml:space="preserve">Paola Magnaschi </w:t>
      </w:r>
      <w:r w:rsidR="0045697A">
        <w:rPr>
          <w:rFonts w:ascii="Tahoma" w:eastAsia="Times New Roman" w:hAnsi="Tahoma" w:cs="Tahoma"/>
          <w:sz w:val="20"/>
          <w:szCs w:val="20"/>
          <w:lang w:eastAsia="it-IT"/>
        </w:rPr>
        <w:t>– Segretario verbalizzante _____________</w:t>
      </w:r>
    </w:p>
    <w:p w14:paraId="5C86CB55" w14:textId="77777777" w:rsidR="0045697A" w:rsidRDefault="0045697A" w:rsidP="0045697A">
      <w:pPr>
        <w:spacing w:after="0" w:line="480" w:lineRule="auto"/>
        <w:rPr>
          <w:rFonts w:ascii="Tahoma" w:eastAsia="Times New Roman" w:hAnsi="Tahoma" w:cs="Tahoma"/>
          <w:sz w:val="20"/>
          <w:szCs w:val="20"/>
          <w:lang w:eastAsia="it-IT"/>
        </w:rPr>
      </w:pPr>
      <w:bookmarkStart w:id="2" w:name="_GoBack"/>
      <w:bookmarkEnd w:id="2"/>
    </w:p>
    <w:p w14:paraId="3A3375A3" w14:textId="77777777" w:rsidR="0045697A" w:rsidRPr="007F0453" w:rsidRDefault="0045697A" w:rsidP="0045697A">
      <w:pPr>
        <w:spacing w:after="0" w:line="480" w:lineRule="auto"/>
        <w:rPr>
          <w:rFonts w:ascii="Tahoma" w:eastAsia="Times New Roman" w:hAnsi="Tahoma" w:cs="Tahoma"/>
          <w:sz w:val="16"/>
          <w:szCs w:val="20"/>
          <w:lang w:eastAsia="it-IT"/>
        </w:rPr>
      </w:pPr>
    </w:p>
    <w:p w14:paraId="6334CE6C" w14:textId="77777777" w:rsidR="0045697A" w:rsidRPr="007F0453" w:rsidRDefault="0045697A" w:rsidP="0045697A">
      <w:pPr>
        <w:spacing w:after="0" w:line="240" w:lineRule="auto"/>
        <w:jc w:val="both"/>
        <w:rPr>
          <w:rFonts w:ascii="Tahoma" w:eastAsia="Times New Roman" w:hAnsi="Tahoma" w:cs="Tahoma"/>
          <w:i/>
          <w:sz w:val="16"/>
          <w:szCs w:val="20"/>
          <w:lang w:eastAsia="it-IT"/>
        </w:rPr>
      </w:pPr>
      <w:r w:rsidRPr="007F0453">
        <w:rPr>
          <w:rFonts w:ascii="Tahoma" w:hAnsi="Tahoma" w:cs="Tahoma"/>
          <w:i/>
          <w:sz w:val="16"/>
          <w:szCs w:val="20"/>
        </w:rPr>
        <w:t>L’originale con firme autografe in formato cartaceo è depositato gli atti dell’ufficio “Stazione Unica Appaltante” della Provincia di Piacenza.</w:t>
      </w:r>
    </w:p>
    <w:p w14:paraId="7BDFE7C3" w14:textId="77777777" w:rsidR="0045697A" w:rsidRPr="000237FF" w:rsidRDefault="0045697A" w:rsidP="0045697A">
      <w:pPr>
        <w:spacing w:after="0" w:line="480" w:lineRule="auto"/>
        <w:rPr>
          <w:rFonts w:ascii="Tahoma" w:eastAsia="Times New Roman" w:hAnsi="Tahoma" w:cs="Tahoma"/>
          <w:sz w:val="20"/>
          <w:szCs w:val="20"/>
          <w:lang w:eastAsia="it-IT"/>
        </w:rPr>
      </w:pPr>
    </w:p>
    <w:p w14:paraId="57CB1E92" w14:textId="4A5BA655" w:rsidR="0045697A" w:rsidRPr="007F0453" w:rsidRDefault="0045697A" w:rsidP="0045697A">
      <w:pPr>
        <w:spacing w:after="0" w:line="240" w:lineRule="auto"/>
        <w:jc w:val="right"/>
        <w:rPr>
          <w:rFonts w:ascii="Tahoma" w:eastAsia="Times New Roman" w:hAnsi="Tahoma" w:cs="Tahoma"/>
          <w:i/>
          <w:iCs/>
          <w:sz w:val="16"/>
          <w:szCs w:val="16"/>
          <w:lang w:eastAsia="it-IT"/>
        </w:rPr>
      </w:pPr>
      <w:r>
        <w:rPr>
          <w:rFonts w:ascii="Tahoma" w:eastAsia="Times New Roman" w:hAnsi="Tahoma" w:cs="Tahoma"/>
          <w:i/>
          <w:iCs/>
          <w:sz w:val="16"/>
          <w:szCs w:val="16"/>
          <w:lang w:eastAsia="it-IT"/>
        </w:rPr>
        <w:t>p</w:t>
      </w:r>
      <w:r w:rsidRPr="00E90E45">
        <w:rPr>
          <w:rFonts w:ascii="Tahoma" w:eastAsia="Times New Roman" w:hAnsi="Tahoma" w:cs="Tahoma"/>
          <w:i/>
          <w:iCs/>
          <w:sz w:val="16"/>
          <w:szCs w:val="16"/>
          <w:lang w:eastAsia="it-IT"/>
        </w:rPr>
        <w:t xml:space="preserve">ubblicato in </w:t>
      </w:r>
      <w:r w:rsidRPr="00826E77">
        <w:rPr>
          <w:rFonts w:ascii="Tahoma" w:eastAsia="Times New Roman" w:hAnsi="Tahoma" w:cs="Tahoma"/>
          <w:i/>
          <w:iCs/>
          <w:sz w:val="16"/>
          <w:szCs w:val="16"/>
          <w:lang w:eastAsia="it-IT"/>
        </w:rPr>
        <w:t xml:space="preserve">data </w:t>
      </w:r>
      <w:r w:rsidR="001A3387" w:rsidRPr="001A3387">
        <w:rPr>
          <w:rFonts w:ascii="Tahoma" w:eastAsia="Times New Roman" w:hAnsi="Tahoma" w:cs="Tahoma"/>
          <w:i/>
          <w:iCs/>
          <w:sz w:val="16"/>
          <w:szCs w:val="16"/>
          <w:lang w:eastAsia="it-IT"/>
        </w:rPr>
        <w:t>12/10/</w:t>
      </w:r>
      <w:r w:rsidRPr="001A3387">
        <w:rPr>
          <w:rFonts w:ascii="Tahoma" w:eastAsia="Times New Roman" w:hAnsi="Tahoma" w:cs="Tahoma"/>
          <w:i/>
          <w:iCs/>
          <w:sz w:val="16"/>
          <w:szCs w:val="16"/>
          <w:lang w:eastAsia="it-IT"/>
        </w:rPr>
        <w:t>202</w:t>
      </w:r>
      <w:r w:rsidR="003C3501" w:rsidRPr="001A3387">
        <w:rPr>
          <w:rFonts w:ascii="Tahoma" w:eastAsia="Times New Roman" w:hAnsi="Tahoma" w:cs="Tahoma"/>
          <w:i/>
          <w:iCs/>
          <w:sz w:val="16"/>
          <w:szCs w:val="16"/>
          <w:lang w:eastAsia="it-IT"/>
        </w:rPr>
        <w:t>3</w:t>
      </w:r>
    </w:p>
    <w:p w14:paraId="23CB1C1C" w14:textId="77777777" w:rsidR="00771921" w:rsidRPr="009677CD" w:rsidRDefault="00771921" w:rsidP="00771921">
      <w:pPr>
        <w:jc w:val="both"/>
        <w:rPr>
          <w:rFonts w:ascii="Tahoma" w:eastAsia="Tahoma" w:hAnsi="Tahoma" w:cs="Tahoma"/>
          <w:color w:val="000000"/>
          <w:kern w:val="2"/>
          <w:sz w:val="20"/>
          <w:szCs w:val="20"/>
          <w:lang w:eastAsia="ar-SA"/>
        </w:rPr>
      </w:pPr>
    </w:p>
    <w:sectPr w:rsidR="00771921" w:rsidRPr="009677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ndale Sans UI">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18"/>
    <w:multiLevelType w:val="multilevel"/>
    <w:tmpl w:val="00000018"/>
    <w:name w:val="WW8Num24"/>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 w15:restartNumberingAfterBreak="0">
    <w:nsid w:val="12EF0F15"/>
    <w:multiLevelType w:val="hybridMultilevel"/>
    <w:tmpl w:val="AAEA6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360118"/>
    <w:multiLevelType w:val="hybridMultilevel"/>
    <w:tmpl w:val="BB8EC3DA"/>
    <w:lvl w:ilvl="0" w:tplc="A814AEC8">
      <w:start w:val="1"/>
      <w:numFmt w:val="bullet"/>
      <w:lvlText w:val="-"/>
      <w:lvlJc w:val="left"/>
      <w:pPr>
        <w:ind w:left="720" w:hanging="360"/>
      </w:pPr>
      <w:rPr>
        <w:rFonts w:ascii="Tahoma" w:eastAsia="Tahom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620F78"/>
    <w:multiLevelType w:val="hybridMultilevel"/>
    <w:tmpl w:val="410A66F0"/>
    <w:lvl w:ilvl="0" w:tplc="A814AEC8">
      <w:start w:val="1"/>
      <w:numFmt w:val="bullet"/>
      <w:lvlText w:val="-"/>
      <w:lvlJc w:val="left"/>
      <w:pPr>
        <w:ind w:left="1080" w:hanging="360"/>
      </w:pPr>
      <w:rPr>
        <w:rFonts w:ascii="Tahoma" w:eastAsia="Tahoma" w:hAnsi="Tahoma" w:cs="Tahom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6B1268B3"/>
    <w:multiLevelType w:val="multilevel"/>
    <w:tmpl w:val="B9D010A0"/>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15:restartNumberingAfterBreak="0">
    <w:nsid w:val="708F728E"/>
    <w:multiLevelType w:val="multilevel"/>
    <w:tmpl w:val="8EB2E57A"/>
    <w:styleLink w:val="WW8Num8"/>
    <w:lvl w:ilvl="0">
      <w:numFmt w:val="decimal"/>
      <w:pStyle w:val="PROPELE2"/>
      <w:lvlText w:val=""/>
      <w:lvlJc w:val="left"/>
      <w:pPr>
        <w:ind w:left="36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6"/>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FC"/>
    <w:rsid w:val="001A3387"/>
    <w:rsid w:val="00273702"/>
    <w:rsid w:val="00277AAA"/>
    <w:rsid w:val="002922DC"/>
    <w:rsid w:val="003457A9"/>
    <w:rsid w:val="003C3501"/>
    <w:rsid w:val="004173F4"/>
    <w:rsid w:val="0045697A"/>
    <w:rsid w:val="00513FD3"/>
    <w:rsid w:val="005B1FB1"/>
    <w:rsid w:val="0060160B"/>
    <w:rsid w:val="006453E0"/>
    <w:rsid w:val="006F01FC"/>
    <w:rsid w:val="00771921"/>
    <w:rsid w:val="00826E77"/>
    <w:rsid w:val="00861D2F"/>
    <w:rsid w:val="009414D2"/>
    <w:rsid w:val="00955A2B"/>
    <w:rsid w:val="009677CD"/>
    <w:rsid w:val="00974C3D"/>
    <w:rsid w:val="00A24DA4"/>
    <w:rsid w:val="00B019E1"/>
    <w:rsid w:val="00B14F16"/>
    <w:rsid w:val="00B72D02"/>
    <w:rsid w:val="00B777CA"/>
    <w:rsid w:val="00BE02E5"/>
    <w:rsid w:val="00C545E1"/>
    <w:rsid w:val="00D1029B"/>
    <w:rsid w:val="00DB3831"/>
    <w:rsid w:val="00DF2B07"/>
    <w:rsid w:val="00F71598"/>
    <w:rsid w:val="00FF2E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A6F5"/>
  <w15:chartTrackingRefBased/>
  <w15:docId w15:val="{F5F2D9D1-814F-4561-8668-B6B509A0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77CD"/>
    <w:pPr>
      <w:spacing w:line="256" w:lineRule="auto"/>
      <w:ind w:left="720"/>
      <w:contextualSpacing/>
    </w:pPr>
  </w:style>
  <w:style w:type="paragraph" w:customStyle="1" w:styleId="PROPELE2">
    <w:name w:val="PROP_ELE2"/>
    <w:rsid w:val="009677CD"/>
    <w:pPr>
      <w:numPr>
        <w:numId w:val="2"/>
      </w:numPr>
      <w:suppressAutoHyphens/>
      <w:autoSpaceDE w:val="0"/>
      <w:autoSpaceDN w:val="0"/>
      <w:spacing w:after="0" w:line="240" w:lineRule="auto"/>
      <w:jc w:val="both"/>
    </w:pPr>
    <w:rPr>
      <w:rFonts w:ascii="Tahoma" w:eastAsia="Arial" w:hAnsi="Tahoma" w:cs="Tahoma"/>
      <w:kern w:val="3"/>
      <w:sz w:val="20"/>
      <w:szCs w:val="20"/>
      <w:lang w:val="en-US"/>
    </w:rPr>
  </w:style>
  <w:style w:type="numbering" w:customStyle="1" w:styleId="WW8Num8">
    <w:name w:val="WW8Num8"/>
    <w:rsid w:val="009677CD"/>
    <w:pPr>
      <w:numPr>
        <w:numId w:val="2"/>
      </w:numPr>
    </w:pPr>
  </w:style>
  <w:style w:type="paragraph" w:customStyle="1" w:styleId="Default">
    <w:name w:val="Default"/>
    <w:rsid w:val="00B14F16"/>
    <w:pPr>
      <w:autoSpaceDE w:val="0"/>
      <w:autoSpaceDN w:val="0"/>
      <w:adjustRightInd w:val="0"/>
      <w:spacing w:after="0" w:line="240" w:lineRule="auto"/>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870964">
      <w:bodyDiv w:val="1"/>
      <w:marLeft w:val="0"/>
      <w:marRight w:val="0"/>
      <w:marTop w:val="0"/>
      <w:marBottom w:val="0"/>
      <w:divBdr>
        <w:top w:val="none" w:sz="0" w:space="0" w:color="auto"/>
        <w:left w:val="none" w:sz="0" w:space="0" w:color="auto"/>
        <w:bottom w:val="none" w:sz="0" w:space="0" w:color="auto"/>
        <w:right w:val="none" w:sz="0" w:space="0" w:color="auto"/>
      </w:divBdr>
      <w:divsChild>
        <w:div w:id="832069970">
          <w:marLeft w:val="0"/>
          <w:marRight w:val="0"/>
          <w:marTop w:val="0"/>
          <w:marBottom w:val="0"/>
          <w:divBdr>
            <w:top w:val="none" w:sz="0" w:space="0" w:color="auto"/>
            <w:left w:val="none" w:sz="0" w:space="0" w:color="auto"/>
            <w:bottom w:val="none" w:sz="0" w:space="0" w:color="auto"/>
            <w:right w:val="none" w:sz="0" w:space="0" w:color="auto"/>
          </w:divBdr>
        </w:div>
        <w:div w:id="496192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1645</Words>
  <Characters>9379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Sartori, Tania</dc:creator>
  <cp:keywords/>
  <dc:description/>
  <cp:lastModifiedBy>Cordani, Giuliana</cp:lastModifiedBy>
  <cp:revision>20</cp:revision>
  <dcterms:created xsi:type="dcterms:W3CDTF">2022-07-06T06:00:00Z</dcterms:created>
  <dcterms:modified xsi:type="dcterms:W3CDTF">2023-10-12T10:01:00Z</dcterms:modified>
</cp:coreProperties>
</file>